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15" w:rsidRDefault="00175615" w:rsidP="00175615">
      <w:pPr>
        <w:pStyle w:val="Web"/>
        <w:spacing w:before="0" w:beforeAutospacing="0" w:after="0" w:afterAutospacing="0"/>
        <w:jc w:val="center"/>
        <w:rPr>
          <w:rFonts w:ascii="標楷體" w:eastAsia="標楷體" w:hAnsi="標楷體" w:cs="Times New Roman"/>
          <w:b/>
          <w:sz w:val="52"/>
          <w:szCs w:val="52"/>
        </w:rPr>
      </w:pPr>
      <w:r>
        <w:rPr>
          <w:rFonts w:ascii="標楷體" w:eastAsia="標楷體" w:hAnsi="標楷體" w:cs="Times New Roman" w:hint="eastAsia"/>
          <w:b/>
          <w:sz w:val="52"/>
          <w:szCs w:val="52"/>
        </w:rPr>
        <w:t>國立臺北商業</w:t>
      </w:r>
      <w:r w:rsidR="003F59B9" w:rsidRPr="00E06C43">
        <w:rPr>
          <w:rFonts w:ascii="標楷體" w:eastAsia="標楷體" w:hAnsi="標楷體" w:cs="Times New Roman" w:hint="eastAsia"/>
          <w:b/>
          <w:sz w:val="52"/>
          <w:szCs w:val="52"/>
        </w:rPr>
        <w:t>大學務處進修學制</w:t>
      </w:r>
    </w:p>
    <w:p w:rsidR="00F014FF" w:rsidRPr="00E06C43" w:rsidRDefault="003F59B9" w:rsidP="00175615">
      <w:pPr>
        <w:pStyle w:val="Web"/>
        <w:spacing w:before="0" w:beforeAutospacing="0" w:after="0" w:afterAutospacing="0"/>
        <w:jc w:val="center"/>
        <w:rPr>
          <w:rFonts w:ascii="標楷體" w:eastAsia="標楷體" w:hAnsi="標楷體" w:cs="Times New Roman"/>
          <w:b/>
          <w:sz w:val="52"/>
          <w:szCs w:val="52"/>
        </w:rPr>
      </w:pPr>
      <w:bookmarkStart w:id="0" w:name="_GoBack"/>
      <w:r w:rsidRPr="00E06C43">
        <w:rPr>
          <w:rFonts w:ascii="標楷體" w:eastAsia="標楷體" w:hAnsi="標楷體" w:cs="Times New Roman" w:hint="eastAsia"/>
          <w:b/>
          <w:sz w:val="52"/>
          <w:szCs w:val="52"/>
        </w:rPr>
        <w:t>弱勢學生助學金</w:t>
      </w:r>
    </w:p>
    <w:bookmarkEnd w:id="0"/>
    <w:p w:rsidR="003F59B9" w:rsidRPr="00E06C43" w:rsidRDefault="003F59B9" w:rsidP="00175615">
      <w:pPr>
        <w:pStyle w:val="Web"/>
        <w:spacing w:beforeLines="50" w:before="180" w:beforeAutospacing="0" w:afterLines="50" w:after="180" w:afterAutospacing="0" w:line="480" w:lineRule="exact"/>
        <w:rPr>
          <w:rFonts w:ascii="標楷體" w:eastAsia="標楷體" w:hAnsi="標楷體" w:cs="Times New Roman"/>
          <w:b/>
          <w:sz w:val="36"/>
          <w:szCs w:val="36"/>
        </w:rPr>
      </w:pPr>
      <w:r w:rsidRPr="00E06C43">
        <w:rPr>
          <w:rFonts w:ascii="標楷體" w:eastAsia="標楷體" w:hAnsi="標楷體" w:cs="Times New Roman" w:hint="eastAsia"/>
          <w:b/>
          <w:sz w:val="36"/>
          <w:szCs w:val="36"/>
        </w:rPr>
        <w:t>一、減免身分：</w:t>
      </w:r>
    </w:p>
    <w:p w:rsidR="003F59B9" w:rsidRPr="007D7CBB" w:rsidRDefault="003F59B9" w:rsidP="002C41B5">
      <w:pPr>
        <w:pStyle w:val="Web"/>
        <w:spacing w:beforeLines="50" w:before="180" w:beforeAutospacing="0" w:afterLines="50" w:after="180" w:afterAutospacing="0" w:line="520" w:lineRule="exact"/>
        <w:ind w:firstLineChars="200" w:firstLine="720"/>
        <w:jc w:val="both"/>
        <w:rPr>
          <w:rFonts w:ascii="Times New Roman" w:eastAsia="標楷體" w:hAnsi="Times New Roman" w:cs="Times New Roman"/>
          <w:sz w:val="36"/>
          <w:szCs w:val="36"/>
        </w:rPr>
      </w:pPr>
      <w:r w:rsidRPr="00E06C43">
        <w:rPr>
          <w:rFonts w:ascii="Times New Roman" w:eastAsia="標楷體" w:hAnsi="Times New Roman" w:cs="Times New Roman"/>
          <w:sz w:val="36"/>
          <w:szCs w:val="36"/>
        </w:rPr>
        <w:t>依教</w:t>
      </w:r>
      <w:r w:rsidRPr="007D7CBB">
        <w:rPr>
          <w:rFonts w:ascii="Times New Roman" w:eastAsia="標楷體" w:hAnsi="Times New Roman" w:cs="Times New Roman"/>
          <w:sz w:val="36"/>
          <w:szCs w:val="36"/>
        </w:rPr>
        <w:t>育部規定擴大協助弱勢學生順利就學，讓家庭年所得在後</w:t>
      </w:r>
      <w:r w:rsidRPr="007D7CBB">
        <w:rPr>
          <w:rFonts w:ascii="Times New Roman" w:eastAsia="標楷體" w:hAnsi="Times New Roman" w:cs="Times New Roman"/>
          <w:sz w:val="36"/>
          <w:szCs w:val="36"/>
        </w:rPr>
        <w:t>40</w:t>
      </w:r>
      <w:r w:rsidRPr="007D7CBB">
        <w:rPr>
          <w:rFonts w:ascii="Times New Roman" w:eastAsia="標楷體" w:hAnsi="Times New Roman" w:cs="Times New Roman"/>
          <w:sz w:val="36"/>
          <w:szCs w:val="36"/>
        </w:rPr>
        <w:t>％的大專校院學生均能獲得政府或學校的就學補助。</w:t>
      </w:r>
    </w:p>
    <w:p w:rsidR="003F59B9" w:rsidRPr="007D7CBB" w:rsidRDefault="003F59B9" w:rsidP="002C41B5">
      <w:pPr>
        <w:pStyle w:val="Web"/>
        <w:spacing w:beforeLines="50" w:before="180" w:beforeAutospacing="0" w:afterLines="50" w:after="180" w:afterAutospacing="0" w:line="520" w:lineRule="exact"/>
        <w:rPr>
          <w:rFonts w:ascii="Times New Roman" w:eastAsia="標楷體" w:hAnsi="Times New Roman" w:cs="Times New Roman"/>
          <w:sz w:val="36"/>
          <w:szCs w:val="36"/>
        </w:rPr>
      </w:pPr>
      <w:r w:rsidRPr="007D7CBB">
        <w:rPr>
          <w:rFonts w:ascii="Times New Roman" w:eastAsia="標楷體" w:hAnsi="Times New Roman" w:cs="Times New Roman"/>
          <w:b/>
          <w:sz w:val="36"/>
          <w:szCs w:val="36"/>
        </w:rPr>
        <w:t>二、</w:t>
      </w:r>
      <w:r w:rsidR="00D44BB5" w:rsidRPr="00D44BB5">
        <w:rPr>
          <w:rFonts w:ascii="Times New Roman" w:eastAsia="標楷體" w:hAnsi="Times New Roman" w:cs="Times New Roman" w:hint="eastAsia"/>
          <w:b/>
          <w:sz w:val="36"/>
          <w:szCs w:val="36"/>
        </w:rPr>
        <w:t>108</w:t>
      </w:r>
      <w:r w:rsidR="00D44BB5" w:rsidRPr="00D44BB5">
        <w:rPr>
          <w:rFonts w:ascii="Times New Roman" w:eastAsia="標楷體" w:hAnsi="Times New Roman" w:cs="Times New Roman" w:hint="eastAsia"/>
          <w:b/>
          <w:sz w:val="36"/>
          <w:szCs w:val="36"/>
        </w:rPr>
        <w:t>學年度</w:t>
      </w:r>
      <w:r w:rsidRPr="007D7CBB">
        <w:rPr>
          <w:rFonts w:ascii="Times New Roman" w:eastAsia="標楷體" w:hAnsi="Times New Roman" w:cs="Times New Roman"/>
          <w:b/>
          <w:sz w:val="36"/>
          <w:szCs w:val="36"/>
        </w:rPr>
        <w:t>申請時間：</w:t>
      </w:r>
      <w:r w:rsidR="00D44BB5">
        <w:rPr>
          <w:rFonts w:ascii="Times New Roman" w:eastAsia="標楷體" w:hAnsi="Times New Roman" w:cs="Times New Roman" w:hint="eastAsia"/>
          <w:b/>
          <w:color w:val="FF0000"/>
          <w:sz w:val="36"/>
          <w:szCs w:val="36"/>
        </w:rPr>
        <w:t>108</w:t>
      </w:r>
      <w:r w:rsidRPr="007D7CBB">
        <w:rPr>
          <w:rFonts w:ascii="Times New Roman" w:eastAsia="標楷體" w:hAnsi="Times New Roman" w:cs="Times New Roman"/>
          <w:b/>
          <w:color w:val="FF0000"/>
          <w:sz w:val="36"/>
          <w:szCs w:val="36"/>
        </w:rPr>
        <w:t>年</w:t>
      </w:r>
      <w:r w:rsidRPr="007D7CBB">
        <w:rPr>
          <w:rFonts w:ascii="Times New Roman" w:eastAsia="標楷體" w:hAnsi="Times New Roman" w:cs="Times New Roman"/>
          <w:b/>
          <w:color w:val="FF0000"/>
          <w:sz w:val="36"/>
          <w:szCs w:val="36"/>
        </w:rPr>
        <w:t>9</w:t>
      </w:r>
      <w:r w:rsidRPr="007D7CBB">
        <w:rPr>
          <w:rFonts w:ascii="Times New Roman" w:eastAsia="標楷體" w:hAnsi="Times New Roman" w:cs="Times New Roman"/>
          <w:b/>
          <w:color w:val="FF0000"/>
          <w:sz w:val="36"/>
          <w:szCs w:val="36"/>
        </w:rPr>
        <w:t>月</w:t>
      </w:r>
      <w:r w:rsidR="00D44BB5">
        <w:rPr>
          <w:rFonts w:ascii="Times New Roman" w:eastAsia="標楷體" w:hAnsi="Times New Roman" w:cs="Times New Roman" w:hint="eastAsia"/>
          <w:b/>
          <w:color w:val="FF0000"/>
          <w:sz w:val="36"/>
          <w:szCs w:val="36"/>
        </w:rPr>
        <w:t>9</w:t>
      </w:r>
      <w:r w:rsidR="008B2746" w:rsidRPr="007D7CBB">
        <w:rPr>
          <w:rFonts w:ascii="Times New Roman" w:eastAsia="標楷體" w:hAnsi="Times New Roman" w:cs="Times New Roman"/>
          <w:b/>
          <w:color w:val="FF0000"/>
          <w:sz w:val="36"/>
          <w:szCs w:val="36"/>
        </w:rPr>
        <w:t>日</w:t>
      </w:r>
      <w:r w:rsidRPr="007D7CBB">
        <w:rPr>
          <w:rFonts w:ascii="Times New Roman" w:eastAsia="標楷體" w:hAnsi="Times New Roman" w:cs="Times New Roman"/>
          <w:b/>
          <w:color w:val="FF0000"/>
          <w:sz w:val="36"/>
          <w:szCs w:val="36"/>
        </w:rPr>
        <w:t>至</w:t>
      </w:r>
      <w:r w:rsidRPr="007D7CBB">
        <w:rPr>
          <w:rFonts w:ascii="Times New Roman" w:eastAsia="標楷體" w:hAnsi="Times New Roman" w:cs="Times New Roman"/>
          <w:b/>
          <w:color w:val="FF0000"/>
          <w:sz w:val="36"/>
          <w:szCs w:val="36"/>
        </w:rPr>
        <w:t>9</w:t>
      </w:r>
      <w:r w:rsidRPr="007D7CBB">
        <w:rPr>
          <w:rFonts w:ascii="Times New Roman" w:eastAsia="標楷體" w:hAnsi="Times New Roman" w:cs="Times New Roman"/>
          <w:b/>
          <w:color w:val="FF0000"/>
          <w:sz w:val="36"/>
          <w:szCs w:val="36"/>
        </w:rPr>
        <w:t>月</w:t>
      </w:r>
      <w:r w:rsidR="00D44BB5">
        <w:rPr>
          <w:rFonts w:ascii="Times New Roman" w:eastAsia="標楷體" w:hAnsi="Times New Roman" w:cs="Times New Roman" w:hint="eastAsia"/>
          <w:b/>
          <w:color w:val="FF0000"/>
          <w:sz w:val="36"/>
          <w:szCs w:val="36"/>
        </w:rPr>
        <w:t>27</w:t>
      </w:r>
      <w:r w:rsidR="008B2746" w:rsidRPr="007D7CBB">
        <w:rPr>
          <w:rFonts w:ascii="Times New Roman" w:eastAsia="標楷體" w:hAnsi="Times New Roman" w:cs="Times New Roman"/>
          <w:b/>
          <w:color w:val="FF0000"/>
          <w:sz w:val="36"/>
          <w:szCs w:val="36"/>
        </w:rPr>
        <w:t>日</w:t>
      </w:r>
      <w:r w:rsidRPr="007D7CBB">
        <w:rPr>
          <w:rFonts w:ascii="Times New Roman" w:eastAsia="標楷體" w:hAnsi="Times New Roman" w:cs="Times New Roman"/>
          <w:b/>
          <w:color w:val="FF0000"/>
          <w:sz w:val="36"/>
          <w:szCs w:val="36"/>
        </w:rPr>
        <w:t>止。</w:t>
      </w:r>
    </w:p>
    <w:p w:rsidR="008B2746" w:rsidRPr="007D7CBB" w:rsidRDefault="008B2746" w:rsidP="002C41B5">
      <w:pPr>
        <w:pStyle w:val="Web"/>
        <w:spacing w:beforeLines="50" w:before="180" w:beforeAutospacing="0" w:afterLines="50" w:after="180" w:afterAutospacing="0" w:line="520" w:lineRule="exact"/>
        <w:rPr>
          <w:rFonts w:ascii="Times New Roman" w:eastAsia="標楷體" w:hAnsi="Times New Roman" w:cs="Times New Roman"/>
          <w:b/>
          <w:sz w:val="36"/>
          <w:szCs w:val="36"/>
        </w:rPr>
      </w:pPr>
      <w:r w:rsidRPr="007D7CBB">
        <w:rPr>
          <w:rFonts w:ascii="Times New Roman" w:eastAsia="標楷體" w:hAnsi="Times New Roman" w:cs="Times New Roman"/>
          <w:b/>
          <w:sz w:val="36"/>
          <w:szCs w:val="36"/>
        </w:rPr>
        <w:t>三、申請資格：</w:t>
      </w:r>
    </w:p>
    <w:p w:rsidR="008B2746" w:rsidRPr="00C81D00" w:rsidRDefault="008B2746" w:rsidP="002C41B5">
      <w:pPr>
        <w:widowControl/>
        <w:spacing w:beforeLines="50" w:before="180" w:afterLines="50" w:after="180" w:line="520" w:lineRule="exact"/>
        <w:ind w:left="990" w:hangingChars="275" w:hanging="990"/>
        <w:jc w:val="both"/>
        <w:rPr>
          <w:rFonts w:ascii="Times New Roman" w:eastAsia="標楷體" w:hAnsi="Times New Roman" w:cs="Times New Roman"/>
          <w:kern w:val="0"/>
          <w:sz w:val="36"/>
          <w:szCs w:val="36"/>
        </w:rPr>
      </w:pPr>
      <w:r w:rsidRPr="007D7CBB">
        <w:rPr>
          <w:rFonts w:ascii="Times New Roman" w:eastAsia="標楷體" w:hAnsi="Times New Roman" w:cs="Times New Roman"/>
          <w:kern w:val="0"/>
          <w:sz w:val="36"/>
          <w:szCs w:val="36"/>
        </w:rPr>
        <w:t>（一）有戶籍登記之中華民國國民且就讀本校修業年限內具有正式學籍學生</w:t>
      </w:r>
      <w:r w:rsidR="00C81D00" w:rsidRPr="00C81D00">
        <w:rPr>
          <w:rFonts w:ascii="Times New Roman" w:eastAsia="標楷體" w:hAnsi="Times New Roman" w:cs="Times New Roman"/>
          <w:kern w:val="0"/>
          <w:sz w:val="36"/>
          <w:szCs w:val="36"/>
        </w:rPr>
        <w:t>（</w:t>
      </w:r>
      <w:r w:rsidRPr="00C81D00">
        <w:rPr>
          <w:rFonts w:ascii="Times New Roman" w:eastAsia="標楷體" w:hAnsi="Times New Roman" w:cs="Times New Roman"/>
          <w:kern w:val="0"/>
          <w:sz w:val="36"/>
          <w:szCs w:val="36"/>
        </w:rPr>
        <w:t>不含延修生、休學生、退學生、遭開除學籍、七年一貫制前三年、五專前三年、空中大學、學士後第二專長學位學程、研究所在職專班及社會救助法第</w:t>
      </w:r>
      <w:r w:rsidRPr="00C81D00">
        <w:rPr>
          <w:rFonts w:ascii="Times New Roman" w:eastAsia="標楷體" w:hAnsi="Times New Roman" w:cs="Times New Roman"/>
          <w:kern w:val="0"/>
          <w:sz w:val="36"/>
          <w:szCs w:val="36"/>
        </w:rPr>
        <w:t>5</w:t>
      </w:r>
      <w:r w:rsidRPr="00C81D00">
        <w:rPr>
          <w:rFonts w:ascii="Times New Roman" w:eastAsia="標楷體" w:hAnsi="Times New Roman" w:cs="Times New Roman"/>
          <w:kern w:val="0"/>
          <w:sz w:val="36"/>
          <w:szCs w:val="36"/>
        </w:rPr>
        <w:t>條第</w:t>
      </w:r>
      <w:r w:rsidRPr="00C81D00">
        <w:rPr>
          <w:rFonts w:ascii="Times New Roman" w:eastAsia="標楷體" w:hAnsi="Times New Roman" w:cs="Times New Roman"/>
          <w:kern w:val="0"/>
          <w:sz w:val="36"/>
          <w:szCs w:val="36"/>
        </w:rPr>
        <w:t>3</w:t>
      </w:r>
      <w:r w:rsidRPr="00C81D00">
        <w:rPr>
          <w:rFonts w:ascii="Times New Roman" w:eastAsia="標楷體" w:hAnsi="Times New Roman" w:cs="Times New Roman"/>
          <w:kern w:val="0"/>
          <w:sz w:val="36"/>
          <w:szCs w:val="36"/>
        </w:rPr>
        <w:t>項第</w:t>
      </w:r>
      <w:r w:rsidRPr="00C81D00">
        <w:rPr>
          <w:rFonts w:ascii="Times New Roman" w:eastAsia="標楷體" w:hAnsi="Times New Roman" w:cs="Times New Roman"/>
          <w:kern w:val="0"/>
          <w:sz w:val="36"/>
          <w:szCs w:val="36"/>
        </w:rPr>
        <w:t>7</w:t>
      </w:r>
      <w:r w:rsidRPr="00C81D00">
        <w:rPr>
          <w:rFonts w:ascii="Times New Roman" w:eastAsia="標楷體" w:hAnsi="Times New Roman" w:cs="Times New Roman"/>
          <w:kern w:val="0"/>
          <w:sz w:val="36"/>
          <w:szCs w:val="36"/>
        </w:rPr>
        <w:t>款對象</w:t>
      </w:r>
      <w:r w:rsidR="00C81D00" w:rsidRPr="00C81D00">
        <w:rPr>
          <w:rFonts w:ascii="Times New Roman" w:eastAsia="標楷體" w:hAnsi="Times New Roman" w:cs="Times New Roman"/>
          <w:kern w:val="0"/>
          <w:sz w:val="36"/>
          <w:szCs w:val="36"/>
        </w:rPr>
        <w:t>）。</w:t>
      </w:r>
    </w:p>
    <w:p w:rsidR="008B2746" w:rsidRPr="00C81D00" w:rsidRDefault="008B2746" w:rsidP="002C41B5">
      <w:pPr>
        <w:widowControl/>
        <w:spacing w:beforeLines="50" w:before="180" w:afterLines="50" w:after="180" w:line="520" w:lineRule="exact"/>
        <w:rPr>
          <w:rFonts w:ascii="Times New Roman" w:eastAsia="標楷體" w:hAnsi="Times New Roman" w:cs="Times New Roman"/>
          <w:kern w:val="0"/>
          <w:sz w:val="36"/>
          <w:szCs w:val="36"/>
        </w:rPr>
      </w:pPr>
      <w:r w:rsidRPr="00C81D00">
        <w:rPr>
          <w:rFonts w:ascii="Times New Roman" w:eastAsia="標楷體" w:hAnsi="Times New Roman" w:cs="Times New Roman"/>
          <w:kern w:val="0"/>
          <w:sz w:val="36"/>
          <w:szCs w:val="36"/>
        </w:rPr>
        <w:t>（二）財產所得門檻：</w:t>
      </w:r>
    </w:p>
    <w:p w:rsidR="008B2746" w:rsidRPr="00C81D00" w:rsidRDefault="008B2746" w:rsidP="002C41B5">
      <w:pPr>
        <w:widowControl/>
        <w:numPr>
          <w:ilvl w:val="0"/>
          <w:numId w:val="1"/>
        </w:numPr>
        <w:spacing w:before="100" w:beforeAutospacing="1" w:after="100" w:afterAutospacing="1" w:line="520" w:lineRule="exact"/>
        <w:ind w:left="714" w:hanging="357"/>
        <w:jc w:val="both"/>
        <w:rPr>
          <w:rFonts w:ascii="Times New Roman" w:eastAsia="標楷體" w:hAnsi="Times New Roman" w:cs="Times New Roman"/>
          <w:kern w:val="0"/>
          <w:sz w:val="36"/>
          <w:szCs w:val="36"/>
        </w:rPr>
      </w:pPr>
      <w:r w:rsidRPr="00C81D00">
        <w:rPr>
          <w:rFonts w:ascii="Times New Roman" w:eastAsia="標楷體" w:hAnsi="Times New Roman" w:cs="Times New Roman"/>
          <w:kern w:val="0"/>
          <w:sz w:val="36"/>
          <w:szCs w:val="36"/>
        </w:rPr>
        <w:t>家庭</w:t>
      </w:r>
      <w:r w:rsidRPr="00C81D00">
        <w:rPr>
          <w:rFonts w:ascii="Times New Roman" w:eastAsia="標楷體" w:hAnsi="Times New Roman" w:cs="Times New Roman"/>
          <w:b/>
          <w:bCs/>
          <w:color w:val="FF0000"/>
          <w:kern w:val="0"/>
          <w:sz w:val="36"/>
          <w:szCs w:val="36"/>
        </w:rPr>
        <w:t>年所得不得超過新臺幣</w:t>
      </w:r>
      <w:r w:rsidRPr="00C81D00">
        <w:rPr>
          <w:rFonts w:ascii="Times New Roman" w:eastAsia="標楷體" w:hAnsi="Times New Roman" w:cs="Times New Roman"/>
          <w:b/>
          <w:bCs/>
          <w:color w:val="FF0000"/>
          <w:kern w:val="0"/>
          <w:sz w:val="36"/>
          <w:szCs w:val="36"/>
        </w:rPr>
        <w:t>70</w:t>
      </w:r>
      <w:r w:rsidRPr="00C81D00">
        <w:rPr>
          <w:rFonts w:ascii="Times New Roman" w:eastAsia="標楷體" w:hAnsi="Times New Roman" w:cs="Times New Roman"/>
          <w:b/>
          <w:bCs/>
          <w:color w:val="FF0000"/>
          <w:kern w:val="0"/>
          <w:sz w:val="36"/>
          <w:szCs w:val="36"/>
        </w:rPr>
        <w:t>萬元</w:t>
      </w:r>
      <w:r w:rsidRPr="00C81D00">
        <w:rPr>
          <w:rFonts w:ascii="Times New Roman" w:eastAsia="標楷體" w:hAnsi="Times New Roman" w:cs="Times New Roman"/>
          <w:kern w:val="0"/>
          <w:sz w:val="36"/>
          <w:szCs w:val="36"/>
        </w:rPr>
        <w:t>：係指經稅捐稽徵機關核定之最近一年度綜合所得稅家戶綜合所得總額。</w:t>
      </w:r>
    </w:p>
    <w:p w:rsidR="008B2746" w:rsidRPr="00C81D00" w:rsidRDefault="008B2746" w:rsidP="002C41B5">
      <w:pPr>
        <w:widowControl/>
        <w:numPr>
          <w:ilvl w:val="0"/>
          <w:numId w:val="1"/>
        </w:numPr>
        <w:spacing w:before="100" w:beforeAutospacing="1" w:after="100" w:afterAutospacing="1" w:line="520" w:lineRule="exact"/>
        <w:ind w:left="714" w:hanging="357"/>
        <w:jc w:val="both"/>
        <w:rPr>
          <w:rFonts w:ascii="Times New Roman" w:eastAsia="標楷體" w:hAnsi="Times New Roman" w:cs="Times New Roman"/>
          <w:kern w:val="0"/>
          <w:sz w:val="36"/>
          <w:szCs w:val="36"/>
        </w:rPr>
      </w:pPr>
      <w:r w:rsidRPr="00C81D00">
        <w:rPr>
          <w:rFonts w:ascii="Times New Roman" w:eastAsia="標楷體" w:hAnsi="Times New Roman" w:cs="Times New Roman"/>
          <w:kern w:val="0"/>
          <w:sz w:val="36"/>
          <w:szCs w:val="36"/>
        </w:rPr>
        <w:t>家庭應計列人口</w:t>
      </w:r>
      <w:r w:rsidRPr="00C81D00">
        <w:rPr>
          <w:rFonts w:ascii="Times New Roman" w:eastAsia="標楷體" w:hAnsi="Times New Roman" w:cs="Times New Roman"/>
          <w:b/>
          <w:bCs/>
          <w:color w:val="FF0000"/>
          <w:kern w:val="0"/>
          <w:sz w:val="36"/>
          <w:szCs w:val="36"/>
        </w:rPr>
        <w:t>利息所得不得超過新臺幣</w:t>
      </w:r>
      <w:r w:rsidRPr="00C81D00">
        <w:rPr>
          <w:rFonts w:ascii="Times New Roman" w:eastAsia="標楷體" w:hAnsi="Times New Roman" w:cs="Times New Roman"/>
          <w:b/>
          <w:bCs/>
          <w:color w:val="FF0000"/>
          <w:kern w:val="0"/>
          <w:sz w:val="36"/>
          <w:szCs w:val="36"/>
        </w:rPr>
        <w:t>2</w:t>
      </w:r>
      <w:r w:rsidRPr="00C81D00">
        <w:rPr>
          <w:rFonts w:ascii="Times New Roman" w:eastAsia="標楷體" w:hAnsi="Times New Roman" w:cs="Times New Roman"/>
          <w:b/>
          <w:bCs/>
          <w:color w:val="FF0000"/>
          <w:kern w:val="0"/>
          <w:sz w:val="36"/>
          <w:szCs w:val="36"/>
        </w:rPr>
        <w:t>萬元</w:t>
      </w:r>
      <w:r w:rsidRPr="00C81D00">
        <w:rPr>
          <w:rFonts w:ascii="Times New Roman" w:eastAsia="標楷體" w:hAnsi="Times New Roman" w:cs="Times New Roman"/>
          <w:kern w:val="0"/>
          <w:sz w:val="36"/>
          <w:szCs w:val="36"/>
        </w:rPr>
        <w:t>：係指經稅捐稽徵機關核定之最近一年度綜合所得稅家戶利息所得總額。</w:t>
      </w:r>
    </w:p>
    <w:p w:rsidR="008B2746" w:rsidRPr="00C81D00" w:rsidRDefault="008B2746" w:rsidP="002C41B5">
      <w:pPr>
        <w:widowControl/>
        <w:numPr>
          <w:ilvl w:val="0"/>
          <w:numId w:val="1"/>
        </w:numPr>
        <w:spacing w:before="100" w:beforeAutospacing="1" w:after="100" w:afterAutospacing="1" w:line="520" w:lineRule="exact"/>
        <w:ind w:left="714" w:hanging="357"/>
        <w:jc w:val="both"/>
        <w:rPr>
          <w:rFonts w:ascii="Times New Roman" w:eastAsia="標楷體" w:hAnsi="Times New Roman" w:cs="Times New Roman"/>
          <w:kern w:val="0"/>
          <w:sz w:val="36"/>
          <w:szCs w:val="36"/>
        </w:rPr>
      </w:pPr>
      <w:r w:rsidRPr="00C81D00">
        <w:rPr>
          <w:rFonts w:ascii="Times New Roman" w:eastAsia="標楷體" w:hAnsi="Times New Roman" w:cs="Times New Roman"/>
          <w:kern w:val="0"/>
          <w:sz w:val="36"/>
          <w:szCs w:val="36"/>
        </w:rPr>
        <w:t>家庭應計列人口合計擁有</w:t>
      </w:r>
      <w:r w:rsidRPr="00C81D00">
        <w:rPr>
          <w:rFonts w:ascii="Times New Roman" w:eastAsia="標楷體" w:hAnsi="Times New Roman" w:cs="Times New Roman"/>
          <w:b/>
          <w:bCs/>
          <w:color w:val="FF0000"/>
          <w:kern w:val="0"/>
          <w:sz w:val="36"/>
          <w:szCs w:val="36"/>
        </w:rPr>
        <w:t>不動產價值不得超過新臺幣</w:t>
      </w:r>
      <w:r w:rsidRPr="00C81D00">
        <w:rPr>
          <w:rFonts w:ascii="Times New Roman" w:eastAsia="標楷體" w:hAnsi="Times New Roman" w:cs="Times New Roman"/>
          <w:b/>
          <w:bCs/>
          <w:color w:val="FF0000"/>
          <w:kern w:val="0"/>
          <w:sz w:val="36"/>
          <w:szCs w:val="36"/>
        </w:rPr>
        <w:t>650</w:t>
      </w:r>
      <w:r w:rsidRPr="00C81D00">
        <w:rPr>
          <w:rFonts w:ascii="Times New Roman" w:eastAsia="標楷體" w:hAnsi="Times New Roman" w:cs="Times New Roman"/>
          <w:b/>
          <w:bCs/>
          <w:color w:val="FF0000"/>
          <w:kern w:val="0"/>
          <w:sz w:val="36"/>
          <w:szCs w:val="36"/>
        </w:rPr>
        <w:t>萬元</w:t>
      </w:r>
      <w:r w:rsidRPr="00C81D00">
        <w:rPr>
          <w:rFonts w:ascii="Times New Roman" w:eastAsia="標楷體" w:hAnsi="Times New Roman" w:cs="Times New Roman"/>
          <w:kern w:val="0"/>
          <w:sz w:val="36"/>
          <w:szCs w:val="36"/>
        </w:rPr>
        <w:t>：依計畫每年送請財政部財政資訊中心查核之全國財產稅總歸戶價值為準。</w:t>
      </w:r>
    </w:p>
    <w:p w:rsidR="005901C1" w:rsidRPr="007D7CBB" w:rsidRDefault="008B2746" w:rsidP="002C41B5">
      <w:pPr>
        <w:widowControl/>
        <w:spacing w:before="100" w:beforeAutospacing="1" w:after="100" w:afterAutospacing="1" w:line="520" w:lineRule="exact"/>
        <w:ind w:left="1048" w:hangingChars="291" w:hanging="1048"/>
        <w:jc w:val="both"/>
        <w:rPr>
          <w:rFonts w:ascii="Times New Roman" w:eastAsia="標楷體" w:hAnsi="Times New Roman" w:cs="Times New Roman"/>
          <w:sz w:val="36"/>
          <w:szCs w:val="36"/>
        </w:rPr>
      </w:pPr>
      <w:r w:rsidRPr="00C81D00">
        <w:rPr>
          <w:rFonts w:ascii="Times New Roman" w:eastAsia="標楷體" w:hAnsi="Times New Roman" w:cs="Times New Roman"/>
          <w:kern w:val="0"/>
          <w:sz w:val="36"/>
          <w:szCs w:val="36"/>
        </w:rPr>
        <w:t>（三）學生前一學期學業成績平均不得低於</w:t>
      </w:r>
      <w:r w:rsidRPr="00C81D00">
        <w:rPr>
          <w:rFonts w:ascii="Times New Roman" w:eastAsia="標楷體" w:hAnsi="Times New Roman" w:cs="Times New Roman"/>
          <w:b/>
          <w:color w:val="FF0000"/>
          <w:kern w:val="0"/>
          <w:sz w:val="36"/>
          <w:szCs w:val="36"/>
        </w:rPr>
        <w:t>60</w:t>
      </w:r>
      <w:r w:rsidRPr="00C81D00">
        <w:rPr>
          <w:rFonts w:ascii="Times New Roman" w:eastAsia="標楷體" w:hAnsi="Times New Roman" w:cs="Times New Roman"/>
          <w:b/>
          <w:color w:val="FF0000"/>
          <w:kern w:val="0"/>
          <w:sz w:val="36"/>
          <w:szCs w:val="36"/>
        </w:rPr>
        <w:t>分</w:t>
      </w:r>
      <w:r w:rsidR="00C81D00" w:rsidRPr="00C81D00">
        <w:rPr>
          <w:rFonts w:ascii="Times New Roman" w:eastAsia="標楷體" w:hAnsi="Times New Roman" w:cs="Times New Roman"/>
          <w:kern w:val="0"/>
          <w:sz w:val="36"/>
          <w:szCs w:val="36"/>
        </w:rPr>
        <w:t>（</w:t>
      </w:r>
      <w:r w:rsidRPr="00C81D00">
        <w:rPr>
          <w:rFonts w:ascii="Times New Roman" w:eastAsia="標楷體" w:hAnsi="Times New Roman" w:cs="Times New Roman"/>
          <w:kern w:val="0"/>
          <w:sz w:val="36"/>
          <w:szCs w:val="36"/>
        </w:rPr>
        <w:t>新生及轉學生除外</w:t>
      </w:r>
      <w:r w:rsidR="00C81D00" w:rsidRPr="00C81D00">
        <w:rPr>
          <w:rFonts w:ascii="Times New Roman" w:eastAsia="標楷體" w:hAnsi="Times New Roman" w:cs="Times New Roman"/>
          <w:kern w:val="0"/>
          <w:sz w:val="36"/>
          <w:szCs w:val="36"/>
        </w:rPr>
        <w:t>）。</w:t>
      </w:r>
    </w:p>
    <w:p w:rsidR="002E009A" w:rsidRPr="00E06C43" w:rsidRDefault="002E009A" w:rsidP="009F1EC1">
      <w:pPr>
        <w:pStyle w:val="Web"/>
        <w:spacing w:before="0" w:beforeAutospacing="0" w:after="0" w:afterAutospacing="0" w:line="480" w:lineRule="exact"/>
        <w:rPr>
          <w:rFonts w:ascii="Times New Roman" w:eastAsia="標楷體" w:hAnsi="Times New Roman" w:cs="Times New Roman"/>
          <w:sz w:val="36"/>
          <w:szCs w:val="36"/>
        </w:rPr>
      </w:pPr>
      <w:r w:rsidRPr="00E06C43">
        <w:rPr>
          <w:rFonts w:ascii="Times New Roman" w:eastAsia="標楷體" w:hAnsi="Times New Roman" w:cs="Times New Roman" w:hint="eastAsia"/>
          <w:b/>
          <w:sz w:val="36"/>
          <w:szCs w:val="36"/>
        </w:rPr>
        <w:lastRenderedPageBreak/>
        <w:t>四、補助金額</w:t>
      </w:r>
      <w:r w:rsidRPr="009F1EC1">
        <w:rPr>
          <w:rFonts w:ascii="Times New Roman" w:eastAsia="標楷體" w:hAnsi="Times New Roman" w:cs="Times New Roman" w:hint="eastAsia"/>
          <w:b/>
          <w:sz w:val="36"/>
          <w:szCs w:val="36"/>
        </w:rPr>
        <w:t>：</w:t>
      </w:r>
    </w:p>
    <w:tbl>
      <w:tblPr>
        <w:tblStyle w:val="a3"/>
        <w:tblW w:w="0" w:type="auto"/>
        <w:tblLook w:val="04A0" w:firstRow="1" w:lastRow="0" w:firstColumn="1" w:lastColumn="0" w:noHBand="0" w:noVBand="1"/>
      </w:tblPr>
      <w:tblGrid>
        <w:gridCol w:w="1519"/>
        <w:gridCol w:w="3803"/>
        <w:gridCol w:w="4316"/>
      </w:tblGrid>
      <w:tr w:rsidR="009F1EC1" w:rsidRPr="00E06C43" w:rsidTr="0022457A">
        <w:tc>
          <w:tcPr>
            <w:tcW w:w="9638" w:type="dxa"/>
            <w:gridSpan w:val="3"/>
            <w:tcBorders>
              <w:top w:val="nil"/>
              <w:left w:val="nil"/>
              <w:right w:val="nil"/>
            </w:tcBorders>
          </w:tcPr>
          <w:p w:rsidR="009F1EC1" w:rsidRPr="00E06C43" w:rsidRDefault="009F1EC1" w:rsidP="009F1EC1">
            <w:pPr>
              <w:pStyle w:val="Web"/>
              <w:spacing w:line="480" w:lineRule="exact"/>
              <w:jc w:val="right"/>
              <w:rPr>
                <w:rFonts w:ascii="Times New Roman" w:eastAsia="標楷體" w:hAnsi="Times New Roman" w:cs="Times New Roman"/>
                <w:sz w:val="36"/>
                <w:szCs w:val="36"/>
              </w:rPr>
            </w:pPr>
            <w:r w:rsidRPr="009F1EC1">
              <w:rPr>
                <w:rFonts w:ascii="Times New Roman" w:eastAsia="標楷體" w:hAnsi="Times New Roman" w:cs="Times New Roman" w:hint="eastAsia"/>
                <w:sz w:val="28"/>
                <w:szCs w:val="36"/>
              </w:rPr>
              <w:t>單位：新臺幣元</w:t>
            </w:r>
          </w:p>
        </w:tc>
      </w:tr>
      <w:tr w:rsidR="00E06C43" w:rsidRPr="00E06C43" w:rsidTr="009F1EC1">
        <w:tc>
          <w:tcPr>
            <w:tcW w:w="5322" w:type="dxa"/>
            <w:gridSpan w:val="2"/>
          </w:tcPr>
          <w:p w:rsidR="002E009A" w:rsidRPr="00E06C43" w:rsidRDefault="002E009A" w:rsidP="002E009A">
            <w:pPr>
              <w:pStyle w:val="Web"/>
              <w:spacing w:line="480" w:lineRule="exact"/>
              <w:jc w:val="center"/>
              <w:rPr>
                <w:rFonts w:ascii="Times New Roman" w:eastAsia="標楷體" w:hAnsi="Times New Roman" w:cs="Times New Roman"/>
                <w:sz w:val="36"/>
                <w:szCs w:val="36"/>
              </w:rPr>
            </w:pPr>
            <w:r w:rsidRPr="00E06C43">
              <w:rPr>
                <w:rFonts w:ascii="Times New Roman" w:eastAsia="標楷體" w:hAnsi="Times New Roman" w:cs="Times New Roman"/>
                <w:sz w:val="36"/>
                <w:szCs w:val="36"/>
              </w:rPr>
              <w:t>家庭年</w:t>
            </w:r>
            <w:r w:rsidR="009F1EC1">
              <w:rPr>
                <w:rFonts w:ascii="Times New Roman" w:eastAsia="標楷體" w:hAnsi="Times New Roman" w:cs="Times New Roman" w:hint="eastAsia"/>
                <w:sz w:val="36"/>
                <w:szCs w:val="36"/>
              </w:rPr>
              <w:t>所得</w:t>
            </w:r>
            <w:r w:rsidRPr="00E06C43">
              <w:rPr>
                <w:rFonts w:ascii="Times New Roman" w:eastAsia="標楷體" w:hAnsi="Times New Roman" w:cs="Times New Roman"/>
                <w:sz w:val="36"/>
                <w:szCs w:val="36"/>
              </w:rPr>
              <w:t>級距</w:t>
            </w:r>
          </w:p>
        </w:tc>
        <w:tc>
          <w:tcPr>
            <w:tcW w:w="4316" w:type="dxa"/>
          </w:tcPr>
          <w:p w:rsidR="002E009A" w:rsidRPr="00E06C43" w:rsidRDefault="002E009A" w:rsidP="003F59B9">
            <w:pPr>
              <w:pStyle w:val="Web"/>
              <w:spacing w:line="480" w:lineRule="exact"/>
              <w:rPr>
                <w:rFonts w:ascii="Times New Roman" w:eastAsia="標楷體" w:hAnsi="Times New Roman" w:cs="Times New Roman"/>
                <w:sz w:val="36"/>
                <w:szCs w:val="36"/>
              </w:rPr>
            </w:pPr>
            <w:r w:rsidRPr="00E06C43">
              <w:rPr>
                <w:rFonts w:ascii="Times New Roman" w:eastAsia="標楷體" w:hAnsi="Times New Roman" w:cs="Times New Roman"/>
                <w:sz w:val="36"/>
                <w:szCs w:val="36"/>
              </w:rPr>
              <w:t>政府及學校每年補助金額</w:t>
            </w:r>
          </w:p>
        </w:tc>
      </w:tr>
      <w:tr w:rsidR="00E06C43" w:rsidRPr="00E06C43" w:rsidTr="009F1EC1">
        <w:trPr>
          <w:trHeight w:hRule="exact" w:val="567"/>
        </w:trPr>
        <w:tc>
          <w:tcPr>
            <w:tcW w:w="1519" w:type="dxa"/>
            <w:vAlign w:val="center"/>
          </w:tcPr>
          <w:p w:rsidR="002E009A" w:rsidRPr="009F1EC1" w:rsidRDefault="002E009A" w:rsidP="009F1EC1">
            <w:pPr>
              <w:widowControl/>
              <w:spacing w:line="400" w:lineRule="exact"/>
              <w:jc w:val="center"/>
              <w:rPr>
                <w:rFonts w:ascii="標楷體" w:eastAsia="標楷體" w:hAnsi="標楷體" w:cs="Times New Roman"/>
                <w:kern w:val="0"/>
                <w:sz w:val="32"/>
                <w:szCs w:val="24"/>
              </w:rPr>
            </w:pPr>
            <w:r w:rsidRPr="009F1EC1">
              <w:rPr>
                <w:rFonts w:ascii="標楷體" w:eastAsia="標楷體" w:hAnsi="標楷體" w:cs="Times New Roman" w:hint="eastAsia"/>
                <w:kern w:val="0"/>
                <w:sz w:val="32"/>
                <w:szCs w:val="24"/>
              </w:rPr>
              <w:t>第一級</w:t>
            </w:r>
          </w:p>
        </w:tc>
        <w:tc>
          <w:tcPr>
            <w:tcW w:w="3803"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30</w:t>
            </w:r>
            <w:r w:rsidRPr="009F1EC1">
              <w:rPr>
                <w:rFonts w:ascii="Times New Roman" w:eastAsia="標楷體" w:hAnsi="Times New Roman" w:cs="Times New Roman"/>
                <w:sz w:val="32"/>
              </w:rPr>
              <w:t>萬以下</w:t>
            </w:r>
          </w:p>
        </w:tc>
        <w:tc>
          <w:tcPr>
            <w:tcW w:w="4316"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16,500</w:t>
            </w:r>
          </w:p>
        </w:tc>
      </w:tr>
      <w:tr w:rsidR="00E06C43" w:rsidRPr="00E06C43" w:rsidTr="009F1EC1">
        <w:trPr>
          <w:trHeight w:hRule="exact" w:val="567"/>
        </w:trPr>
        <w:tc>
          <w:tcPr>
            <w:tcW w:w="1519" w:type="dxa"/>
            <w:vAlign w:val="center"/>
          </w:tcPr>
          <w:p w:rsidR="002E009A" w:rsidRPr="009F1EC1" w:rsidRDefault="002E009A" w:rsidP="009F1EC1">
            <w:pPr>
              <w:widowControl/>
              <w:spacing w:line="400" w:lineRule="exact"/>
              <w:jc w:val="center"/>
              <w:rPr>
                <w:rFonts w:ascii="標楷體" w:eastAsia="標楷體" w:hAnsi="標楷體" w:cs="Times New Roman"/>
                <w:kern w:val="0"/>
                <w:sz w:val="32"/>
                <w:szCs w:val="24"/>
              </w:rPr>
            </w:pPr>
            <w:r w:rsidRPr="009F1EC1">
              <w:rPr>
                <w:rFonts w:ascii="標楷體" w:eastAsia="標楷體" w:hAnsi="標楷體" w:cs="Times New Roman" w:hint="eastAsia"/>
                <w:kern w:val="0"/>
                <w:sz w:val="32"/>
                <w:szCs w:val="24"/>
              </w:rPr>
              <w:t>第二級</w:t>
            </w:r>
          </w:p>
        </w:tc>
        <w:tc>
          <w:tcPr>
            <w:tcW w:w="3803"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超過</w:t>
            </w:r>
            <w:r w:rsidRPr="009F1EC1">
              <w:rPr>
                <w:rFonts w:ascii="Times New Roman" w:eastAsia="標楷體" w:hAnsi="Times New Roman" w:cs="Times New Roman"/>
                <w:sz w:val="32"/>
              </w:rPr>
              <w:t>30</w:t>
            </w:r>
            <w:r w:rsidRPr="009F1EC1">
              <w:rPr>
                <w:rFonts w:ascii="Times New Roman" w:eastAsia="標楷體" w:hAnsi="Times New Roman" w:cs="Times New Roman"/>
                <w:sz w:val="32"/>
              </w:rPr>
              <w:t>萬</w:t>
            </w:r>
            <w:r w:rsidRPr="009F1EC1">
              <w:rPr>
                <w:rFonts w:ascii="Times New Roman" w:eastAsia="標楷體" w:hAnsi="Times New Roman" w:cs="Times New Roman"/>
                <w:sz w:val="32"/>
              </w:rPr>
              <w:t>~40</w:t>
            </w:r>
            <w:r w:rsidRPr="009F1EC1">
              <w:rPr>
                <w:rFonts w:ascii="Times New Roman" w:eastAsia="標楷體" w:hAnsi="Times New Roman" w:cs="Times New Roman"/>
                <w:sz w:val="32"/>
              </w:rPr>
              <w:t>萬以下</w:t>
            </w:r>
          </w:p>
        </w:tc>
        <w:tc>
          <w:tcPr>
            <w:tcW w:w="4316"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12,500</w:t>
            </w:r>
          </w:p>
        </w:tc>
      </w:tr>
      <w:tr w:rsidR="00E06C43" w:rsidRPr="00E06C43" w:rsidTr="009F1EC1">
        <w:trPr>
          <w:trHeight w:hRule="exact" w:val="567"/>
        </w:trPr>
        <w:tc>
          <w:tcPr>
            <w:tcW w:w="1519" w:type="dxa"/>
            <w:vAlign w:val="center"/>
          </w:tcPr>
          <w:p w:rsidR="002E009A" w:rsidRPr="009F1EC1" w:rsidRDefault="002E009A" w:rsidP="009F1EC1">
            <w:pPr>
              <w:widowControl/>
              <w:spacing w:line="400" w:lineRule="exact"/>
              <w:jc w:val="center"/>
              <w:rPr>
                <w:rFonts w:ascii="標楷體" w:eastAsia="標楷體" w:hAnsi="標楷體" w:cs="Times New Roman"/>
                <w:kern w:val="0"/>
                <w:sz w:val="32"/>
                <w:szCs w:val="24"/>
              </w:rPr>
            </w:pPr>
            <w:r w:rsidRPr="009F1EC1">
              <w:rPr>
                <w:rFonts w:ascii="標楷體" w:eastAsia="標楷體" w:hAnsi="標楷體" w:cs="Times New Roman" w:hint="eastAsia"/>
                <w:kern w:val="0"/>
                <w:sz w:val="32"/>
                <w:szCs w:val="24"/>
              </w:rPr>
              <w:t>第三級</w:t>
            </w:r>
          </w:p>
        </w:tc>
        <w:tc>
          <w:tcPr>
            <w:tcW w:w="3803"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超過</w:t>
            </w:r>
            <w:r w:rsidRPr="009F1EC1">
              <w:rPr>
                <w:rFonts w:ascii="Times New Roman" w:eastAsia="標楷體" w:hAnsi="Times New Roman" w:cs="Times New Roman"/>
                <w:sz w:val="32"/>
              </w:rPr>
              <w:t>40</w:t>
            </w:r>
            <w:r w:rsidRPr="009F1EC1">
              <w:rPr>
                <w:rFonts w:ascii="Times New Roman" w:eastAsia="標楷體" w:hAnsi="Times New Roman" w:cs="Times New Roman"/>
                <w:sz w:val="32"/>
              </w:rPr>
              <w:t>萬</w:t>
            </w:r>
            <w:r w:rsidRPr="009F1EC1">
              <w:rPr>
                <w:rFonts w:ascii="Times New Roman" w:eastAsia="標楷體" w:hAnsi="Times New Roman" w:cs="Times New Roman"/>
                <w:sz w:val="32"/>
              </w:rPr>
              <w:t>~50</w:t>
            </w:r>
            <w:r w:rsidRPr="009F1EC1">
              <w:rPr>
                <w:rFonts w:ascii="Times New Roman" w:eastAsia="標楷體" w:hAnsi="Times New Roman" w:cs="Times New Roman"/>
                <w:sz w:val="32"/>
              </w:rPr>
              <w:t>萬以下</w:t>
            </w:r>
          </w:p>
        </w:tc>
        <w:tc>
          <w:tcPr>
            <w:tcW w:w="4316"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10,000</w:t>
            </w:r>
          </w:p>
        </w:tc>
      </w:tr>
      <w:tr w:rsidR="00E06C43" w:rsidRPr="00E06C43" w:rsidTr="009F1EC1">
        <w:trPr>
          <w:trHeight w:hRule="exact" w:val="567"/>
        </w:trPr>
        <w:tc>
          <w:tcPr>
            <w:tcW w:w="1519" w:type="dxa"/>
            <w:vAlign w:val="center"/>
          </w:tcPr>
          <w:p w:rsidR="002E009A" w:rsidRPr="009F1EC1" w:rsidRDefault="002E009A" w:rsidP="009F1EC1">
            <w:pPr>
              <w:widowControl/>
              <w:spacing w:line="400" w:lineRule="exact"/>
              <w:jc w:val="center"/>
              <w:rPr>
                <w:rFonts w:ascii="標楷體" w:eastAsia="標楷體" w:hAnsi="標楷體" w:cs="Times New Roman"/>
                <w:kern w:val="0"/>
                <w:sz w:val="32"/>
                <w:szCs w:val="24"/>
              </w:rPr>
            </w:pPr>
            <w:r w:rsidRPr="009F1EC1">
              <w:rPr>
                <w:rFonts w:ascii="標楷體" w:eastAsia="標楷體" w:hAnsi="標楷體" w:cs="Times New Roman" w:hint="eastAsia"/>
                <w:kern w:val="0"/>
                <w:sz w:val="32"/>
                <w:szCs w:val="24"/>
              </w:rPr>
              <w:t>第四級</w:t>
            </w:r>
          </w:p>
        </w:tc>
        <w:tc>
          <w:tcPr>
            <w:tcW w:w="3803"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超過</w:t>
            </w:r>
            <w:r w:rsidRPr="009F1EC1">
              <w:rPr>
                <w:rFonts w:ascii="Times New Roman" w:eastAsia="標楷體" w:hAnsi="Times New Roman" w:cs="Times New Roman"/>
                <w:sz w:val="32"/>
              </w:rPr>
              <w:t>50</w:t>
            </w:r>
            <w:r w:rsidRPr="009F1EC1">
              <w:rPr>
                <w:rFonts w:ascii="Times New Roman" w:eastAsia="標楷體" w:hAnsi="Times New Roman" w:cs="Times New Roman"/>
                <w:sz w:val="32"/>
              </w:rPr>
              <w:t>萬</w:t>
            </w:r>
            <w:r w:rsidRPr="009F1EC1">
              <w:rPr>
                <w:rFonts w:ascii="Times New Roman" w:eastAsia="標楷體" w:hAnsi="Times New Roman" w:cs="Times New Roman"/>
                <w:sz w:val="32"/>
              </w:rPr>
              <w:t>~60</w:t>
            </w:r>
            <w:r w:rsidRPr="009F1EC1">
              <w:rPr>
                <w:rFonts w:ascii="Times New Roman" w:eastAsia="標楷體" w:hAnsi="Times New Roman" w:cs="Times New Roman"/>
                <w:sz w:val="32"/>
              </w:rPr>
              <w:t>萬以下</w:t>
            </w:r>
          </w:p>
        </w:tc>
        <w:tc>
          <w:tcPr>
            <w:tcW w:w="4316"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7,500</w:t>
            </w:r>
          </w:p>
        </w:tc>
      </w:tr>
      <w:tr w:rsidR="00E06C43" w:rsidRPr="00E06C43" w:rsidTr="009F1EC1">
        <w:trPr>
          <w:trHeight w:hRule="exact" w:val="567"/>
        </w:trPr>
        <w:tc>
          <w:tcPr>
            <w:tcW w:w="1519" w:type="dxa"/>
            <w:vAlign w:val="center"/>
          </w:tcPr>
          <w:p w:rsidR="002E009A" w:rsidRPr="009F1EC1" w:rsidRDefault="002E009A" w:rsidP="009F1EC1">
            <w:pPr>
              <w:widowControl/>
              <w:spacing w:line="400" w:lineRule="exact"/>
              <w:jc w:val="center"/>
              <w:rPr>
                <w:rFonts w:ascii="標楷體" w:eastAsia="標楷體" w:hAnsi="標楷體" w:cs="Times New Roman"/>
                <w:kern w:val="0"/>
                <w:sz w:val="32"/>
                <w:szCs w:val="24"/>
              </w:rPr>
            </w:pPr>
            <w:r w:rsidRPr="009F1EC1">
              <w:rPr>
                <w:rFonts w:ascii="標楷體" w:eastAsia="標楷體" w:hAnsi="標楷體" w:cs="Times New Roman" w:hint="eastAsia"/>
                <w:kern w:val="0"/>
                <w:sz w:val="32"/>
                <w:szCs w:val="24"/>
              </w:rPr>
              <w:t>第五級</w:t>
            </w:r>
          </w:p>
        </w:tc>
        <w:tc>
          <w:tcPr>
            <w:tcW w:w="3803"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超過</w:t>
            </w:r>
            <w:r w:rsidRPr="009F1EC1">
              <w:rPr>
                <w:rFonts w:ascii="Times New Roman" w:eastAsia="標楷體" w:hAnsi="Times New Roman" w:cs="Times New Roman"/>
                <w:sz w:val="32"/>
              </w:rPr>
              <w:t>60</w:t>
            </w:r>
            <w:r w:rsidRPr="009F1EC1">
              <w:rPr>
                <w:rFonts w:ascii="Times New Roman" w:eastAsia="標楷體" w:hAnsi="Times New Roman" w:cs="Times New Roman"/>
                <w:sz w:val="32"/>
              </w:rPr>
              <w:t>萬</w:t>
            </w:r>
            <w:r w:rsidRPr="009F1EC1">
              <w:rPr>
                <w:rFonts w:ascii="Times New Roman" w:eastAsia="標楷體" w:hAnsi="Times New Roman" w:cs="Times New Roman"/>
                <w:sz w:val="32"/>
              </w:rPr>
              <w:t>~70</w:t>
            </w:r>
            <w:r w:rsidRPr="009F1EC1">
              <w:rPr>
                <w:rFonts w:ascii="Times New Roman" w:eastAsia="標楷體" w:hAnsi="Times New Roman" w:cs="Times New Roman"/>
                <w:sz w:val="32"/>
              </w:rPr>
              <w:t>萬以下</w:t>
            </w:r>
          </w:p>
        </w:tc>
        <w:tc>
          <w:tcPr>
            <w:tcW w:w="4316" w:type="dxa"/>
            <w:vAlign w:val="center"/>
          </w:tcPr>
          <w:p w:rsidR="002E009A" w:rsidRPr="009F1EC1" w:rsidRDefault="002E009A" w:rsidP="00175615">
            <w:pPr>
              <w:snapToGrid w:val="0"/>
              <w:spacing w:line="400" w:lineRule="exact"/>
              <w:jc w:val="center"/>
              <w:rPr>
                <w:rFonts w:ascii="Times New Roman" w:eastAsia="標楷體" w:hAnsi="Times New Roman" w:cs="Times New Roman"/>
                <w:sz w:val="32"/>
                <w:szCs w:val="24"/>
              </w:rPr>
            </w:pPr>
            <w:r w:rsidRPr="009F1EC1">
              <w:rPr>
                <w:rFonts w:ascii="Times New Roman" w:eastAsia="標楷體" w:hAnsi="Times New Roman" w:cs="Times New Roman"/>
                <w:sz w:val="32"/>
              </w:rPr>
              <w:t>5,000</w:t>
            </w:r>
          </w:p>
        </w:tc>
      </w:tr>
    </w:tbl>
    <w:p w:rsidR="002E009A" w:rsidRPr="00E06C43" w:rsidRDefault="002E009A" w:rsidP="00980EBD">
      <w:pPr>
        <w:pStyle w:val="Web"/>
        <w:spacing w:beforeLines="50" w:before="180" w:beforeAutospacing="0" w:afterLines="50" w:after="180" w:afterAutospacing="0" w:line="480" w:lineRule="exact"/>
        <w:rPr>
          <w:rFonts w:ascii="Times New Roman" w:eastAsia="標楷體" w:hAnsi="Times New Roman" w:cs="Times New Roman"/>
          <w:b/>
          <w:sz w:val="36"/>
          <w:szCs w:val="36"/>
        </w:rPr>
      </w:pPr>
      <w:r w:rsidRPr="00E06C43">
        <w:rPr>
          <w:rFonts w:ascii="Times New Roman" w:eastAsia="標楷體" w:hAnsi="Times New Roman" w:cs="Times New Roman" w:hint="eastAsia"/>
          <w:b/>
          <w:sz w:val="36"/>
          <w:szCs w:val="36"/>
        </w:rPr>
        <w:t>五、補助範圍：</w:t>
      </w:r>
    </w:p>
    <w:p w:rsidR="005901C1" w:rsidRPr="00E06C43" w:rsidRDefault="005901C1" w:rsidP="009F1EC1">
      <w:pPr>
        <w:widowControl/>
        <w:spacing w:beforeLines="50" w:before="180" w:afterLines="50" w:after="180" w:line="520" w:lineRule="exact"/>
        <w:ind w:left="839" w:hangingChars="233" w:hanging="839"/>
        <w:rPr>
          <w:rFonts w:ascii="標楷體" w:eastAsia="標楷體" w:hAnsi="標楷體" w:cs="Times New Roman"/>
          <w:kern w:val="0"/>
          <w:sz w:val="36"/>
          <w:szCs w:val="36"/>
        </w:rPr>
      </w:pPr>
      <w:r w:rsidRPr="00E06C43">
        <w:rPr>
          <w:rStyle w:val="a4"/>
          <w:rFonts w:ascii="標楷體" w:eastAsia="標楷體" w:hAnsi="標楷體" w:hint="eastAsia"/>
          <w:b w:val="0"/>
          <w:bCs w:val="0"/>
          <w:sz w:val="36"/>
          <w:szCs w:val="36"/>
        </w:rPr>
        <w:t>(一)</w:t>
      </w:r>
      <w:r w:rsidRPr="00E06C43">
        <w:rPr>
          <w:rStyle w:val="a4"/>
          <w:rFonts w:hint="eastAsia"/>
        </w:rPr>
        <w:t xml:space="preserve"> </w:t>
      </w:r>
      <w:r w:rsidRPr="00E06C43">
        <w:rPr>
          <w:rStyle w:val="a4"/>
          <w:rFonts w:ascii="標楷體" w:eastAsia="標楷體" w:hAnsi="標楷體" w:hint="eastAsia"/>
          <w:color w:val="FF0000"/>
          <w:kern w:val="0"/>
          <w:sz w:val="36"/>
          <w:szCs w:val="36"/>
        </w:rPr>
        <w:t>同學只能在「二個學期的學雜費減免」及「一個學年的弱勢助學金」二者擇一申請</w:t>
      </w:r>
      <w:r w:rsidRPr="00E06C43">
        <w:rPr>
          <w:rFonts w:ascii="標楷體" w:eastAsia="標楷體" w:hAnsi="標楷體" w:cs="Times New Roman" w:hint="eastAsia"/>
          <w:color w:val="FF0000"/>
          <w:kern w:val="0"/>
          <w:sz w:val="36"/>
          <w:szCs w:val="36"/>
        </w:rPr>
        <w:t>。</w:t>
      </w:r>
      <w:r w:rsidRPr="00E06C43">
        <w:rPr>
          <w:rFonts w:ascii="標楷體" w:eastAsia="標楷體" w:hAnsi="標楷體" w:cs="Times New Roman" w:hint="eastAsia"/>
          <w:kern w:val="0"/>
          <w:sz w:val="36"/>
          <w:szCs w:val="36"/>
        </w:rPr>
        <w:t>相關依據：教育部《大專校院弱勢學生助學計畫》明定助學金補助範圍排除條件「已申請本部各類學雜費減免及政府其他助學措施者，不得再申請本計畫助學金。」</w:t>
      </w:r>
    </w:p>
    <w:p w:rsidR="005901C1" w:rsidRPr="00E06C43" w:rsidRDefault="005901C1" w:rsidP="009F1EC1">
      <w:pPr>
        <w:widowControl/>
        <w:spacing w:beforeLines="50" w:before="180" w:afterLines="50" w:after="180" w:line="520" w:lineRule="exact"/>
        <w:ind w:left="839" w:hangingChars="233" w:hanging="839"/>
        <w:rPr>
          <w:rFonts w:ascii="標楷體" w:eastAsia="標楷體" w:hAnsi="標楷體" w:cs="Times New Roman"/>
          <w:kern w:val="0"/>
          <w:sz w:val="36"/>
          <w:szCs w:val="36"/>
        </w:rPr>
      </w:pPr>
      <w:r w:rsidRPr="00E06C43">
        <w:rPr>
          <w:rFonts w:ascii="標楷體" w:eastAsia="標楷體" w:hAnsi="標楷體" w:cs="Times New Roman" w:hint="eastAsia"/>
          <w:kern w:val="0"/>
          <w:sz w:val="36"/>
          <w:szCs w:val="36"/>
        </w:rPr>
        <w:t>(二）</w:t>
      </w:r>
      <w:r w:rsidRPr="00E06C43">
        <w:rPr>
          <w:rFonts w:ascii="標楷體" w:eastAsia="標楷體" w:hAnsi="標楷體" w:cs="Times New Roman" w:hint="eastAsia"/>
          <w:b/>
          <w:color w:val="FF0000"/>
          <w:kern w:val="0"/>
          <w:sz w:val="36"/>
          <w:szCs w:val="36"/>
        </w:rPr>
        <w:t>同一教育階段所就讀之相當年級已經請領有助學金者，不得重複申領</w:t>
      </w:r>
      <w:r w:rsidRPr="00E06C43">
        <w:rPr>
          <w:rFonts w:ascii="標楷體" w:eastAsia="標楷體" w:hAnsi="標楷體" w:cs="Times New Roman"/>
          <w:b/>
          <w:color w:val="FF0000"/>
          <w:kern w:val="0"/>
          <w:sz w:val="36"/>
          <w:szCs w:val="36"/>
        </w:rPr>
        <w:t>!!</w:t>
      </w:r>
    </w:p>
    <w:p w:rsidR="002E009A" w:rsidRPr="00E06C43" w:rsidRDefault="005901C1" w:rsidP="009F1EC1">
      <w:pPr>
        <w:widowControl/>
        <w:spacing w:beforeLines="50" w:before="180" w:afterLines="50" w:after="180" w:line="520" w:lineRule="exact"/>
        <w:ind w:left="839" w:hangingChars="233" w:hanging="839"/>
        <w:jc w:val="both"/>
        <w:rPr>
          <w:rFonts w:ascii="標楷體" w:eastAsia="標楷體" w:hAnsi="標楷體" w:cs="Times New Roman"/>
          <w:kern w:val="0"/>
          <w:sz w:val="36"/>
          <w:szCs w:val="36"/>
        </w:rPr>
      </w:pPr>
      <w:r w:rsidRPr="00E06C43">
        <w:rPr>
          <w:rStyle w:val="a4"/>
          <w:rFonts w:ascii="標楷體" w:eastAsia="標楷體" w:hAnsi="標楷體" w:hint="eastAsia"/>
          <w:b w:val="0"/>
          <w:bCs w:val="0"/>
          <w:kern w:val="0"/>
          <w:sz w:val="36"/>
          <w:szCs w:val="36"/>
        </w:rPr>
        <w:t>(三</w:t>
      </w:r>
      <w:r w:rsidR="00175615" w:rsidRPr="00E06C43">
        <w:rPr>
          <w:rFonts w:ascii="標楷體" w:eastAsia="標楷體" w:hAnsi="標楷體" w:cs="Times New Roman" w:hint="eastAsia"/>
          <w:kern w:val="0"/>
          <w:sz w:val="36"/>
          <w:szCs w:val="36"/>
        </w:rPr>
        <w:t>）</w:t>
      </w:r>
      <w:r w:rsidR="002E009A" w:rsidRPr="00E06C43">
        <w:rPr>
          <w:rFonts w:ascii="標楷體" w:eastAsia="標楷體" w:hAnsi="標楷體" w:cs="Times New Roman" w:hint="eastAsia"/>
          <w:b/>
          <w:bCs/>
          <w:color w:val="FF0000"/>
          <w:kern w:val="0"/>
          <w:sz w:val="36"/>
          <w:szCs w:val="36"/>
        </w:rPr>
        <w:t>已申請政府其他助學措施，不得重複申領</w:t>
      </w:r>
      <w:r w:rsidR="002E009A" w:rsidRPr="00E06C43">
        <w:rPr>
          <w:rFonts w:ascii="標楷體" w:eastAsia="標楷體" w:hAnsi="標楷體" w:cs="Times New Roman"/>
          <w:b/>
          <w:bCs/>
          <w:color w:val="FF0000"/>
          <w:kern w:val="0"/>
          <w:sz w:val="36"/>
          <w:szCs w:val="36"/>
        </w:rPr>
        <w:t>!!</w:t>
      </w:r>
      <w:r w:rsidR="002E009A" w:rsidRPr="00E06C43">
        <w:rPr>
          <w:rFonts w:ascii="標楷體" w:eastAsia="標楷體" w:hAnsi="標楷體" w:cs="Times New Roman"/>
          <w:bCs/>
          <w:kern w:val="0"/>
          <w:sz w:val="36"/>
          <w:szCs w:val="36"/>
        </w:rPr>
        <w:t>(</w:t>
      </w:r>
      <w:r w:rsidR="002E009A" w:rsidRPr="00E06C43">
        <w:rPr>
          <w:rFonts w:ascii="標楷體" w:eastAsia="標楷體" w:hAnsi="標楷體" w:cs="Times New Roman" w:hint="eastAsia"/>
          <w:bCs/>
          <w:kern w:val="0"/>
          <w:sz w:val="36"/>
          <w:szCs w:val="36"/>
        </w:rPr>
        <w:t>如人事行政總處公務人員子女教育補助</w:t>
      </w:r>
      <w:r w:rsidR="00B96B95" w:rsidRPr="00E06C43">
        <w:rPr>
          <w:rFonts w:ascii="標楷體" w:eastAsia="標楷體" w:hAnsi="標楷體" w:cs="Times New Roman" w:hint="eastAsia"/>
          <w:bCs/>
          <w:kern w:val="0"/>
          <w:sz w:val="36"/>
          <w:szCs w:val="36"/>
        </w:rPr>
        <w:t>費</w:t>
      </w:r>
      <w:r w:rsidR="002E009A" w:rsidRPr="00E06C43">
        <w:rPr>
          <w:rFonts w:ascii="標楷體" w:eastAsia="標楷體" w:hAnsi="標楷體" w:cs="Times New Roman" w:hint="eastAsia"/>
          <w:bCs/>
          <w:kern w:val="0"/>
          <w:sz w:val="36"/>
          <w:szCs w:val="36"/>
        </w:rPr>
        <w:t>、法務部被害人子女</w:t>
      </w:r>
      <w:r w:rsidR="00F80C3E" w:rsidRPr="00E06C43">
        <w:rPr>
          <w:rFonts w:ascii="標楷體" w:eastAsia="標楷體" w:hAnsi="標楷體" w:cs="Times New Roman" w:hint="eastAsia"/>
          <w:bCs/>
          <w:kern w:val="0"/>
          <w:sz w:val="36"/>
          <w:szCs w:val="36"/>
        </w:rPr>
        <w:t>就學補</w:t>
      </w:r>
      <w:r w:rsidR="002E009A" w:rsidRPr="00E06C43">
        <w:rPr>
          <w:rFonts w:ascii="標楷體" w:eastAsia="標楷體" w:hAnsi="標楷體" w:cs="Times New Roman" w:hint="eastAsia"/>
          <w:bCs/>
          <w:kern w:val="0"/>
          <w:sz w:val="36"/>
          <w:szCs w:val="36"/>
        </w:rPr>
        <w:t>助、法務部受刑人子女</w:t>
      </w:r>
      <w:r w:rsidR="00F80C3E" w:rsidRPr="00E06C43">
        <w:rPr>
          <w:rFonts w:ascii="標楷體" w:eastAsia="標楷體" w:hAnsi="標楷體" w:cs="Times New Roman" w:hint="eastAsia"/>
          <w:bCs/>
          <w:kern w:val="0"/>
          <w:sz w:val="36"/>
          <w:szCs w:val="36"/>
        </w:rPr>
        <w:t>就學補</w:t>
      </w:r>
      <w:r w:rsidR="002E009A" w:rsidRPr="00E06C43">
        <w:rPr>
          <w:rFonts w:ascii="標楷體" w:eastAsia="標楷體" w:hAnsi="標楷體" w:cs="Times New Roman" w:hint="eastAsia"/>
          <w:bCs/>
          <w:kern w:val="0"/>
          <w:sz w:val="36"/>
          <w:szCs w:val="36"/>
        </w:rPr>
        <w:t>助、</w:t>
      </w:r>
      <w:r w:rsidR="00F80C3E" w:rsidRPr="00E06C43">
        <w:rPr>
          <w:rFonts w:ascii="標楷體" w:eastAsia="標楷體" w:hAnsi="標楷體" w:cs="Times New Roman" w:hint="eastAsia"/>
          <w:bCs/>
          <w:kern w:val="0"/>
          <w:sz w:val="36"/>
          <w:szCs w:val="36"/>
        </w:rPr>
        <w:t>臺北市</w:t>
      </w:r>
      <w:r w:rsidR="00813744" w:rsidRPr="00E06C43">
        <w:rPr>
          <w:rFonts w:ascii="標楷體" w:eastAsia="標楷體" w:hAnsi="標楷體" w:cs="Times New Roman" w:hint="eastAsia"/>
          <w:bCs/>
          <w:kern w:val="0"/>
          <w:sz w:val="36"/>
          <w:szCs w:val="36"/>
        </w:rPr>
        <w:t>失業勞工子女就學費用補助、</w:t>
      </w:r>
      <w:r w:rsidR="00F80C3E" w:rsidRPr="00E06C43">
        <w:rPr>
          <w:rFonts w:ascii="標楷體" w:eastAsia="標楷體" w:hAnsi="標楷體" w:cs="Times New Roman" w:hint="eastAsia"/>
          <w:bCs/>
          <w:kern w:val="0"/>
          <w:sz w:val="36"/>
          <w:szCs w:val="36"/>
        </w:rPr>
        <w:t>新北市</w:t>
      </w:r>
      <w:r w:rsidR="00813744" w:rsidRPr="00E06C43">
        <w:rPr>
          <w:rFonts w:ascii="標楷體" w:eastAsia="標楷體" w:hAnsi="標楷體" w:cs="Times New Roman" w:hint="eastAsia"/>
          <w:bCs/>
          <w:kern w:val="0"/>
          <w:sz w:val="36"/>
          <w:szCs w:val="36"/>
        </w:rPr>
        <w:t>失業勞工子女就學費用補助</w:t>
      </w:r>
      <w:r w:rsidR="009D7125" w:rsidRPr="00E06C43">
        <w:rPr>
          <w:rFonts w:ascii="標楷體" w:eastAsia="標楷體" w:hAnsi="標楷體" w:cs="Times New Roman" w:hint="eastAsia"/>
          <w:bCs/>
          <w:kern w:val="0"/>
          <w:sz w:val="36"/>
          <w:szCs w:val="36"/>
        </w:rPr>
        <w:t>、勞動部失業勞工子女就學補助、衛生福利部社會及家庭署單親培力計畫學費、學雜費及學分費補助、行政院農委會農漁民子女就學獎助學金、</w:t>
      </w:r>
      <w:r w:rsidR="002E009A" w:rsidRPr="00E06C43">
        <w:rPr>
          <w:rFonts w:ascii="標楷體" w:eastAsia="標楷體" w:hAnsi="標楷體" w:cs="Times New Roman" w:hint="eastAsia"/>
          <w:bCs/>
          <w:kern w:val="0"/>
          <w:sz w:val="36"/>
          <w:szCs w:val="36"/>
        </w:rPr>
        <w:t>教育部學雜費減免、行政院</w:t>
      </w:r>
      <w:r w:rsidR="009D7125" w:rsidRPr="00E06C43">
        <w:rPr>
          <w:rFonts w:ascii="標楷體" w:eastAsia="標楷體" w:hAnsi="標楷體" w:cs="Times New Roman" w:hint="eastAsia"/>
          <w:bCs/>
          <w:kern w:val="0"/>
          <w:sz w:val="36"/>
          <w:szCs w:val="36"/>
        </w:rPr>
        <w:t>國軍</w:t>
      </w:r>
      <w:r w:rsidR="002E009A" w:rsidRPr="00E06C43">
        <w:rPr>
          <w:rFonts w:ascii="標楷體" w:eastAsia="標楷體" w:hAnsi="標楷體" w:cs="Times New Roman" w:hint="eastAsia"/>
          <w:bCs/>
          <w:kern w:val="0"/>
          <w:sz w:val="36"/>
          <w:szCs w:val="36"/>
        </w:rPr>
        <w:t>退</w:t>
      </w:r>
      <w:r w:rsidR="009D7125" w:rsidRPr="00E06C43">
        <w:rPr>
          <w:rFonts w:ascii="標楷體" w:eastAsia="標楷體" w:hAnsi="標楷體" w:cs="Times New Roman" w:hint="eastAsia"/>
          <w:bCs/>
          <w:kern w:val="0"/>
          <w:sz w:val="36"/>
          <w:szCs w:val="36"/>
        </w:rPr>
        <w:t>除役官兵</w:t>
      </w:r>
      <w:r w:rsidR="002E009A" w:rsidRPr="00E06C43">
        <w:rPr>
          <w:rFonts w:ascii="標楷體" w:eastAsia="標楷體" w:hAnsi="標楷體" w:cs="Times New Roman" w:hint="eastAsia"/>
          <w:bCs/>
          <w:kern w:val="0"/>
          <w:sz w:val="36"/>
          <w:szCs w:val="36"/>
        </w:rPr>
        <w:t>輔</w:t>
      </w:r>
      <w:r w:rsidR="009D7125" w:rsidRPr="00E06C43">
        <w:rPr>
          <w:rFonts w:ascii="標楷體" w:eastAsia="標楷體" w:hAnsi="標楷體" w:cs="Times New Roman" w:hint="eastAsia"/>
          <w:bCs/>
          <w:kern w:val="0"/>
          <w:sz w:val="36"/>
          <w:szCs w:val="36"/>
        </w:rPr>
        <w:t>導委員</w:t>
      </w:r>
      <w:r w:rsidR="002E009A" w:rsidRPr="00E06C43">
        <w:rPr>
          <w:rFonts w:ascii="標楷體" w:eastAsia="標楷體" w:hAnsi="標楷體" w:cs="Times New Roman" w:hint="eastAsia"/>
          <w:bCs/>
          <w:kern w:val="0"/>
          <w:sz w:val="36"/>
          <w:szCs w:val="36"/>
        </w:rPr>
        <w:t>會</w:t>
      </w:r>
      <w:r w:rsidR="009D7125" w:rsidRPr="00E06C43">
        <w:rPr>
          <w:rFonts w:ascii="標楷體" w:eastAsia="標楷體" w:hAnsi="標楷體" w:cs="Times New Roman" w:hint="eastAsia"/>
          <w:bCs/>
          <w:kern w:val="0"/>
          <w:sz w:val="36"/>
          <w:szCs w:val="36"/>
        </w:rPr>
        <w:t>榮</w:t>
      </w:r>
      <w:r w:rsidR="002E009A" w:rsidRPr="00E06C43">
        <w:rPr>
          <w:rFonts w:ascii="標楷體" w:eastAsia="標楷體" w:hAnsi="標楷體" w:cs="Times New Roman" w:hint="eastAsia"/>
          <w:bCs/>
          <w:kern w:val="0"/>
          <w:sz w:val="36"/>
          <w:szCs w:val="36"/>
        </w:rPr>
        <w:t>民子女就學補助</w:t>
      </w:r>
      <w:r w:rsidR="009D7125" w:rsidRPr="00E06C43">
        <w:rPr>
          <w:rFonts w:ascii="標楷體" w:eastAsia="標楷體" w:hAnsi="標楷體" w:cs="Times New Roman" w:hint="eastAsia"/>
          <w:bCs/>
          <w:kern w:val="0"/>
          <w:sz w:val="36"/>
          <w:szCs w:val="36"/>
        </w:rPr>
        <w:t>等</w:t>
      </w:r>
      <w:r w:rsidR="002E009A" w:rsidRPr="00E06C43">
        <w:rPr>
          <w:rFonts w:ascii="標楷體" w:eastAsia="標楷體" w:hAnsi="標楷體" w:cs="Times New Roman" w:hint="eastAsia"/>
          <w:bCs/>
          <w:kern w:val="0"/>
          <w:sz w:val="36"/>
          <w:szCs w:val="36"/>
        </w:rPr>
        <w:t>)者，</w:t>
      </w:r>
      <w:r w:rsidR="002E009A" w:rsidRPr="006E3E16">
        <w:rPr>
          <w:rFonts w:ascii="標楷體" w:eastAsia="標楷體" w:hAnsi="標楷體" w:cs="Times New Roman" w:hint="eastAsia"/>
          <w:b/>
          <w:bCs/>
          <w:color w:val="FF0000"/>
          <w:kern w:val="0"/>
          <w:sz w:val="36"/>
          <w:szCs w:val="36"/>
        </w:rPr>
        <w:t>僅能就弱勢助學金及以上之政府其他助學措施間同時</w:t>
      </w:r>
      <w:r w:rsidR="002E009A" w:rsidRPr="006E3E16">
        <w:rPr>
          <w:rFonts w:ascii="標楷體" w:eastAsia="標楷體" w:hAnsi="標楷體" w:cs="Times New Roman"/>
          <w:b/>
          <w:bCs/>
          <w:color w:val="FF0000"/>
          <w:kern w:val="0"/>
          <w:sz w:val="36"/>
          <w:szCs w:val="36"/>
        </w:rPr>
        <w:t>"</w:t>
      </w:r>
      <w:r w:rsidR="002E009A" w:rsidRPr="006E3E16">
        <w:rPr>
          <w:rFonts w:ascii="標楷體" w:eastAsia="標楷體" w:hAnsi="標楷體" w:cs="Times New Roman" w:hint="eastAsia"/>
          <w:b/>
          <w:bCs/>
          <w:color w:val="FF0000"/>
          <w:kern w:val="0"/>
          <w:sz w:val="36"/>
          <w:szCs w:val="36"/>
        </w:rPr>
        <w:t>擇一申請</w:t>
      </w:r>
      <w:r w:rsidR="002E009A" w:rsidRPr="006E3E16">
        <w:rPr>
          <w:rFonts w:ascii="標楷體" w:eastAsia="標楷體" w:hAnsi="標楷體" w:cs="Times New Roman"/>
          <w:b/>
          <w:bCs/>
          <w:color w:val="FF0000"/>
          <w:kern w:val="0"/>
          <w:sz w:val="36"/>
          <w:szCs w:val="36"/>
        </w:rPr>
        <w:t>"</w:t>
      </w:r>
      <w:r w:rsidR="002E009A" w:rsidRPr="006E3E16">
        <w:rPr>
          <w:rFonts w:ascii="標楷體" w:eastAsia="標楷體" w:hAnsi="標楷體" w:cs="Times New Roman" w:hint="eastAsia"/>
          <w:b/>
          <w:bCs/>
          <w:color w:val="FF0000"/>
          <w:kern w:val="0"/>
          <w:sz w:val="36"/>
          <w:szCs w:val="36"/>
        </w:rPr>
        <w:t>，不得再重複申請本計畫助學金</w:t>
      </w:r>
      <w:r w:rsidR="002E009A" w:rsidRPr="006E3E16">
        <w:rPr>
          <w:rFonts w:ascii="標楷體" w:eastAsia="標楷體" w:hAnsi="標楷體" w:cs="Times New Roman"/>
          <w:b/>
          <w:bCs/>
          <w:color w:val="FF0000"/>
          <w:kern w:val="0"/>
          <w:sz w:val="36"/>
          <w:szCs w:val="36"/>
        </w:rPr>
        <w:t>!!</w:t>
      </w:r>
    </w:p>
    <w:p w:rsidR="002E009A" w:rsidRPr="00E06C43" w:rsidRDefault="002E009A" w:rsidP="009F1EC1">
      <w:pPr>
        <w:widowControl/>
        <w:spacing w:before="100" w:beforeAutospacing="1" w:after="100" w:afterAutospacing="1" w:line="520" w:lineRule="exact"/>
        <w:ind w:left="1008" w:hangingChars="280" w:hanging="1008"/>
        <w:jc w:val="both"/>
        <w:rPr>
          <w:rStyle w:val="a4"/>
          <w:rFonts w:ascii="標楷體" w:eastAsia="標楷體" w:hAnsi="標楷體"/>
          <w:sz w:val="36"/>
          <w:szCs w:val="36"/>
        </w:rPr>
      </w:pPr>
      <w:r w:rsidRPr="00E06C43">
        <w:rPr>
          <w:rStyle w:val="a4"/>
          <w:rFonts w:ascii="標楷體" w:eastAsia="標楷體" w:hAnsi="標楷體" w:hint="eastAsia"/>
          <w:b w:val="0"/>
          <w:bCs w:val="0"/>
          <w:sz w:val="36"/>
          <w:szCs w:val="36"/>
        </w:rPr>
        <w:lastRenderedPageBreak/>
        <w:t>（四）其他詳細申請資格與補助範圍等未盡事宜，請詳閱教育部網站或本</w:t>
      </w:r>
      <w:r w:rsidR="00A2073F" w:rsidRPr="00E06C43">
        <w:rPr>
          <w:rStyle w:val="a4"/>
          <w:rFonts w:ascii="標楷體" w:eastAsia="標楷體" w:hAnsi="標楷體" w:hint="eastAsia"/>
          <w:b w:val="0"/>
          <w:bCs w:val="0"/>
          <w:sz w:val="36"/>
          <w:szCs w:val="36"/>
        </w:rPr>
        <w:t>校生活輔導</w:t>
      </w:r>
      <w:r w:rsidRPr="00E06C43">
        <w:rPr>
          <w:rStyle w:val="a4"/>
          <w:rFonts w:ascii="標楷體" w:eastAsia="標楷體" w:hAnsi="標楷體" w:hint="eastAsia"/>
          <w:b w:val="0"/>
          <w:bCs w:val="0"/>
          <w:sz w:val="36"/>
          <w:szCs w:val="36"/>
        </w:rPr>
        <w:t>組網頁內容及教育部訂頒大專校院弱勢學生助學計畫內容。</w:t>
      </w:r>
    </w:p>
    <w:p w:rsidR="0015588F" w:rsidRPr="00E06C43" w:rsidRDefault="00A2073F" w:rsidP="0015588F">
      <w:pPr>
        <w:widowControl/>
        <w:spacing w:before="100" w:beforeAutospacing="1" w:after="100" w:afterAutospacing="1"/>
        <w:rPr>
          <w:rFonts w:ascii="標楷體" w:eastAsia="標楷體" w:hAnsi="標楷體" w:cs="Times New Roman"/>
          <w:b/>
          <w:kern w:val="0"/>
          <w:sz w:val="36"/>
          <w:szCs w:val="36"/>
        </w:rPr>
      </w:pPr>
      <w:r w:rsidRPr="00E06C43">
        <w:rPr>
          <w:rFonts w:ascii="標楷體" w:eastAsia="標楷體" w:hAnsi="標楷體" w:cs="Times New Roman" w:hint="eastAsia"/>
          <w:b/>
          <w:kern w:val="0"/>
          <w:sz w:val="36"/>
          <w:szCs w:val="36"/>
        </w:rPr>
        <w:t>六、</w:t>
      </w:r>
      <w:r w:rsidR="0015588F" w:rsidRPr="00E06C43">
        <w:rPr>
          <w:rFonts w:ascii="標楷體" w:eastAsia="標楷體" w:hAnsi="標楷體" w:cs="Times New Roman" w:hint="eastAsia"/>
          <w:b/>
          <w:kern w:val="0"/>
          <w:sz w:val="36"/>
          <w:szCs w:val="36"/>
        </w:rPr>
        <w:t>申請手續：</w:t>
      </w:r>
    </w:p>
    <w:p w:rsidR="0015588F" w:rsidRPr="00E06C43" w:rsidRDefault="0015588F" w:rsidP="009F1EC1">
      <w:pPr>
        <w:pStyle w:val="Web"/>
        <w:overflowPunct w:val="0"/>
        <w:spacing w:line="520" w:lineRule="exact"/>
        <w:ind w:firstLineChars="200" w:firstLine="720"/>
        <w:jc w:val="both"/>
        <w:rPr>
          <w:rFonts w:ascii="Times New Roman" w:eastAsia="標楷體" w:hAnsi="Times New Roman" w:cs="Times New Roman"/>
          <w:sz w:val="36"/>
          <w:szCs w:val="36"/>
        </w:rPr>
      </w:pPr>
      <w:r w:rsidRPr="00E06C43">
        <w:rPr>
          <w:rFonts w:ascii="Times New Roman" w:eastAsia="標楷體" w:hAnsi="Times New Roman" w:cs="Times New Roman" w:hint="eastAsia"/>
          <w:sz w:val="36"/>
          <w:szCs w:val="36"/>
        </w:rPr>
        <w:t>於每學年</w:t>
      </w:r>
      <w:r w:rsidRPr="00980EBD">
        <w:rPr>
          <w:rFonts w:ascii="Times New Roman" w:eastAsia="標楷體" w:hAnsi="Times New Roman" w:cs="Times New Roman"/>
          <w:sz w:val="36"/>
          <w:szCs w:val="36"/>
        </w:rPr>
        <w:t>第</w:t>
      </w:r>
      <w:r w:rsidRPr="00980EBD">
        <w:rPr>
          <w:rFonts w:ascii="Times New Roman" w:eastAsia="標楷體" w:hAnsi="Times New Roman" w:cs="Times New Roman"/>
          <w:sz w:val="36"/>
          <w:szCs w:val="36"/>
        </w:rPr>
        <w:t>1</w:t>
      </w:r>
      <w:r w:rsidRPr="00E06C43">
        <w:rPr>
          <w:rFonts w:ascii="Times New Roman" w:eastAsia="標楷體" w:hAnsi="Times New Roman" w:cs="Times New Roman" w:hint="eastAsia"/>
          <w:sz w:val="36"/>
          <w:szCs w:val="36"/>
        </w:rPr>
        <w:t>學期規定申請期間</w:t>
      </w:r>
      <w:r w:rsidR="00024DE7" w:rsidRPr="00E06C43">
        <w:rPr>
          <w:rStyle w:val="a4"/>
          <w:rFonts w:ascii="標楷體" w:eastAsia="標楷體" w:hAnsi="標楷體" w:hint="eastAsia"/>
          <w:b w:val="0"/>
          <w:bCs w:val="0"/>
          <w:sz w:val="36"/>
          <w:szCs w:val="36"/>
        </w:rPr>
        <w:t>，</w:t>
      </w:r>
      <w:r w:rsidR="00024DE7" w:rsidRPr="00024DE7">
        <w:rPr>
          <w:rFonts w:ascii="Times New Roman" w:eastAsia="標楷體" w:hAnsi="Times New Roman" w:cs="Times New Roman"/>
          <w:sz w:val="36"/>
          <w:szCs w:val="36"/>
        </w:rPr>
        <w:t>至本校</w:t>
      </w:r>
      <w:r w:rsidR="00024DE7" w:rsidRPr="00024DE7">
        <w:rPr>
          <w:rFonts w:ascii="Times New Roman" w:eastAsia="標楷體" w:hAnsi="Times New Roman" w:cs="Times New Roman" w:hint="eastAsia"/>
          <w:sz w:val="36"/>
          <w:szCs w:val="36"/>
        </w:rPr>
        <w:t>註冊繳費平台，網址</w:t>
      </w:r>
      <w:hyperlink r:id="rId7" w:history="1">
        <w:r w:rsidR="00024DE7" w:rsidRPr="00024DE7">
          <w:rPr>
            <w:rStyle w:val="a9"/>
            <w:rFonts w:ascii="Times New Roman" w:eastAsia="標楷體" w:hAnsi="Times New Roman" w:cs="Times New Roman"/>
            <w:sz w:val="36"/>
            <w:szCs w:val="36"/>
          </w:rPr>
          <w:t>http://140.131.115.207/</w:t>
        </w:r>
      </w:hyperlink>
      <w:r w:rsidR="00024DE7" w:rsidRPr="00024DE7">
        <w:rPr>
          <w:rFonts w:ascii="Times New Roman" w:eastAsia="標楷體" w:hAnsi="Times New Roman" w:cs="Times New Roman"/>
          <w:sz w:val="36"/>
          <w:szCs w:val="36"/>
        </w:rPr>
        <w:t xml:space="preserve"> </w:t>
      </w:r>
      <w:r w:rsidR="00024DE7" w:rsidRPr="00024DE7">
        <w:rPr>
          <w:rFonts w:ascii="Times New Roman" w:eastAsia="標楷體" w:hAnsi="Times New Roman" w:cs="Times New Roman" w:hint="eastAsia"/>
          <w:sz w:val="36"/>
          <w:szCs w:val="36"/>
        </w:rPr>
        <w:t>線上辦理申請，並列印出申請表，將申請表併同證明文件，</w:t>
      </w:r>
      <w:r w:rsidR="00024DE7" w:rsidRPr="00024DE7">
        <w:rPr>
          <w:rFonts w:ascii="Times New Roman" w:eastAsia="標楷體" w:hAnsi="Times New Roman" w:cs="Times New Roman"/>
          <w:sz w:val="36"/>
          <w:szCs w:val="36"/>
        </w:rPr>
        <w:t>於申請期限前</w:t>
      </w:r>
      <w:r w:rsidR="00024DE7" w:rsidRPr="00024DE7">
        <w:rPr>
          <w:rFonts w:ascii="Times New Roman" w:eastAsia="標楷體" w:hAnsi="Times New Roman" w:cs="Times New Roman" w:hint="eastAsia"/>
          <w:sz w:val="36"/>
          <w:szCs w:val="36"/>
        </w:rPr>
        <w:t>繳交至</w:t>
      </w:r>
      <w:r w:rsidR="00024DE7" w:rsidRPr="00024DE7">
        <w:rPr>
          <w:rFonts w:ascii="Times New Roman" w:eastAsia="標楷體" w:hAnsi="Times New Roman" w:cs="Times New Roman"/>
          <w:sz w:val="36"/>
          <w:szCs w:val="36"/>
        </w:rPr>
        <w:t>學務處進修學制</w:t>
      </w:r>
      <w:r w:rsidR="00024DE7" w:rsidRPr="00024DE7">
        <w:rPr>
          <w:rFonts w:ascii="Times New Roman" w:eastAsia="標楷體" w:hAnsi="Times New Roman" w:cs="Times New Roman" w:hint="eastAsia"/>
          <w:sz w:val="36"/>
          <w:szCs w:val="36"/>
        </w:rPr>
        <w:t>（六藝樓</w:t>
      </w:r>
      <w:r w:rsidR="00024DE7" w:rsidRPr="00024DE7">
        <w:rPr>
          <w:rFonts w:ascii="Times New Roman" w:eastAsia="標楷體" w:hAnsi="Times New Roman" w:cs="Times New Roman" w:hint="eastAsia"/>
          <w:sz w:val="36"/>
          <w:szCs w:val="36"/>
        </w:rPr>
        <w:t>203-1</w:t>
      </w:r>
      <w:r w:rsidR="00024DE7" w:rsidRPr="00024DE7">
        <w:rPr>
          <w:rFonts w:ascii="Times New Roman" w:eastAsia="標楷體" w:hAnsi="Times New Roman" w:cs="Times New Roman" w:hint="eastAsia"/>
          <w:sz w:val="36"/>
          <w:szCs w:val="36"/>
        </w:rPr>
        <w:t>室）</w:t>
      </w:r>
      <w:r w:rsidR="00024DE7" w:rsidRPr="00024DE7">
        <w:rPr>
          <w:rFonts w:ascii="Times New Roman" w:eastAsia="標楷體" w:hAnsi="Times New Roman" w:cs="Times New Roman"/>
          <w:sz w:val="36"/>
          <w:szCs w:val="36"/>
        </w:rPr>
        <w:t>葉小姐審核。</w:t>
      </w:r>
      <w:r w:rsidRPr="00E06C43">
        <w:rPr>
          <w:rFonts w:ascii="Times New Roman" w:eastAsia="標楷體" w:hAnsi="Times New Roman" w:cs="Times New Roman" w:hint="eastAsia"/>
          <w:sz w:val="36"/>
          <w:szCs w:val="36"/>
        </w:rPr>
        <w:t>倘經審核通過後</w:t>
      </w:r>
      <w:r w:rsidR="00886E0C" w:rsidRPr="00E06C43">
        <w:rPr>
          <w:rFonts w:ascii="Times New Roman" w:eastAsia="標楷體" w:hAnsi="Times New Roman" w:cs="Times New Roman" w:hint="eastAsia"/>
          <w:sz w:val="36"/>
          <w:szCs w:val="36"/>
        </w:rPr>
        <w:t>，</w:t>
      </w:r>
      <w:r w:rsidRPr="00E06C43">
        <w:rPr>
          <w:rFonts w:ascii="Times New Roman" w:eastAsia="標楷體" w:hAnsi="Times New Roman" w:cs="Times New Roman" w:hint="eastAsia"/>
          <w:sz w:val="36"/>
          <w:szCs w:val="36"/>
        </w:rPr>
        <w:t>將逕於第</w:t>
      </w:r>
      <w:r w:rsidRPr="00E06C43">
        <w:rPr>
          <w:rFonts w:ascii="Times New Roman" w:eastAsia="標楷體" w:hAnsi="Times New Roman" w:cs="Times New Roman"/>
          <w:sz w:val="36"/>
          <w:szCs w:val="36"/>
        </w:rPr>
        <w:t>2</w:t>
      </w:r>
      <w:r w:rsidRPr="00E06C43">
        <w:rPr>
          <w:rFonts w:ascii="Times New Roman" w:eastAsia="標楷體" w:hAnsi="Times New Roman" w:cs="Times New Roman" w:hint="eastAsia"/>
          <w:sz w:val="36"/>
          <w:szCs w:val="36"/>
        </w:rPr>
        <w:t>學期註冊繳費單扣除補助金額。</w:t>
      </w:r>
    </w:p>
    <w:p w:rsidR="008B2746" w:rsidRPr="00E06C43" w:rsidRDefault="00135722" w:rsidP="003F59B9">
      <w:pPr>
        <w:pStyle w:val="Web"/>
        <w:spacing w:line="480" w:lineRule="exact"/>
        <w:rPr>
          <w:rFonts w:ascii="標楷體" w:eastAsia="標楷體" w:hAnsi="標楷體" w:cs="Times New Roman"/>
          <w:b/>
          <w:sz w:val="36"/>
          <w:szCs w:val="36"/>
        </w:rPr>
      </w:pPr>
      <w:r w:rsidRPr="00E06C43">
        <w:rPr>
          <w:rFonts w:ascii="Times New Roman" w:eastAsia="標楷體" w:hAnsi="Times New Roman" w:cs="Times New Roman" w:hint="eastAsia"/>
          <w:b/>
          <w:sz w:val="36"/>
          <w:szCs w:val="36"/>
        </w:rPr>
        <w:t>七、</w:t>
      </w:r>
      <w:r w:rsidRPr="00E06C43">
        <w:rPr>
          <w:rFonts w:ascii="標楷體" w:eastAsia="標楷體" w:hAnsi="標楷體" w:cs="Times New Roman" w:hint="eastAsia"/>
          <w:b/>
          <w:sz w:val="36"/>
          <w:szCs w:val="36"/>
        </w:rPr>
        <w:t>承辦人聯絡方式：</w:t>
      </w:r>
    </w:p>
    <w:p w:rsidR="00135722" w:rsidRPr="00E06C43" w:rsidRDefault="00135722" w:rsidP="00135722">
      <w:pPr>
        <w:pStyle w:val="Web"/>
        <w:spacing w:line="480" w:lineRule="exact"/>
        <w:rPr>
          <w:rFonts w:ascii="標楷體" w:eastAsia="標楷體" w:hAnsi="標楷體" w:cs="Times New Roman"/>
          <w:sz w:val="36"/>
          <w:szCs w:val="36"/>
        </w:rPr>
      </w:pPr>
      <w:r w:rsidRPr="00E06C43">
        <w:rPr>
          <w:rFonts w:ascii="標楷體" w:eastAsia="標楷體" w:hAnsi="標楷體" w:cs="Times New Roman" w:hint="eastAsia"/>
          <w:sz w:val="36"/>
          <w:szCs w:val="36"/>
        </w:rPr>
        <w:t xml:space="preserve">    </w:t>
      </w:r>
      <w:r w:rsidR="00175615">
        <w:rPr>
          <w:rFonts w:ascii="標楷體" w:eastAsia="標楷體" w:hAnsi="標楷體" w:cs="Times New Roman" w:hint="eastAsia"/>
          <w:sz w:val="36"/>
          <w:szCs w:val="36"/>
        </w:rPr>
        <w:t>葉柔妘</w:t>
      </w:r>
      <w:r w:rsidRPr="00E06C43">
        <w:rPr>
          <w:rFonts w:ascii="標楷體" w:eastAsia="標楷體" w:hAnsi="標楷體" w:cs="Times New Roman" w:hint="eastAsia"/>
          <w:sz w:val="36"/>
          <w:szCs w:val="36"/>
        </w:rPr>
        <w:t>小姐  電話02-23226252</w:t>
      </w:r>
    </w:p>
    <w:p w:rsidR="003F59B9" w:rsidRPr="00E06C43" w:rsidRDefault="00135722" w:rsidP="001B798B">
      <w:pPr>
        <w:pStyle w:val="Web"/>
        <w:spacing w:line="480" w:lineRule="exact"/>
        <w:rPr>
          <w:rFonts w:ascii="Times New Roman" w:hAnsi="Times New Roman" w:cs="Times New Roman"/>
        </w:rPr>
      </w:pPr>
      <w:r w:rsidRPr="00E06C43">
        <w:rPr>
          <w:rFonts w:ascii="標楷體" w:eastAsia="標楷體" w:hAnsi="標楷體" w:cs="Times New Roman" w:hint="eastAsia"/>
          <w:sz w:val="36"/>
          <w:szCs w:val="36"/>
        </w:rPr>
        <w:t xml:space="preserve">                傳真02-23226246</w:t>
      </w:r>
    </w:p>
    <w:sectPr w:rsidR="003F59B9" w:rsidRPr="00E06C43" w:rsidSect="00980EBD">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A0" w:rsidRDefault="00D05EA0" w:rsidP="00813744">
      <w:r>
        <w:separator/>
      </w:r>
    </w:p>
  </w:endnote>
  <w:endnote w:type="continuationSeparator" w:id="0">
    <w:p w:rsidR="00D05EA0" w:rsidRDefault="00D05EA0" w:rsidP="0081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A0" w:rsidRDefault="00D05EA0" w:rsidP="00813744">
      <w:r>
        <w:separator/>
      </w:r>
    </w:p>
  </w:footnote>
  <w:footnote w:type="continuationSeparator" w:id="0">
    <w:p w:rsidR="00D05EA0" w:rsidRDefault="00D05EA0" w:rsidP="0081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5AE"/>
    <w:multiLevelType w:val="multilevel"/>
    <w:tmpl w:val="738A0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B9"/>
    <w:rsid w:val="00024DE7"/>
    <w:rsid w:val="000B73BE"/>
    <w:rsid w:val="000C7558"/>
    <w:rsid w:val="00135722"/>
    <w:rsid w:val="0015588F"/>
    <w:rsid w:val="001657B2"/>
    <w:rsid w:val="00175615"/>
    <w:rsid w:val="001B798B"/>
    <w:rsid w:val="002C41B5"/>
    <w:rsid w:val="002E009A"/>
    <w:rsid w:val="002E2AF8"/>
    <w:rsid w:val="003F59B9"/>
    <w:rsid w:val="004D6679"/>
    <w:rsid w:val="004E06A5"/>
    <w:rsid w:val="00516693"/>
    <w:rsid w:val="00553C39"/>
    <w:rsid w:val="00572709"/>
    <w:rsid w:val="005901C1"/>
    <w:rsid w:val="005B0AFE"/>
    <w:rsid w:val="005E1FCE"/>
    <w:rsid w:val="006E3E16"/>
    <w:rsid w:val="007A5A34"/>
    <w:rsid w:val="007D7CBB"/>
    <w:rsid w:val="00813744"/>
    <w:rsid w:val="00814816"/>
    <w:rsid w:val="00886E0C"/>
    <w:rsid w:val="008A18E2"/>
    <w:rsid w:val="008A23F1"/>
    <w:rsid w:val="008B2746"/>
    <w:rsid w:val="00900B2F"/>
    <w:rsid w:val="0094706B"/>
    <w:rsid w:val="00980EBD"/>
    <w:rsid w:val="009B3EF6"/>
    <w:rsid w:val="009D7125"/>
    <w:rsid w:val="009F1EC1"/>
    <w:rsid w:val="00A2073F"/>
    <w:rsid w:val="00A65057"/>
    <w:rsid w:val="00B96B95"/>
    <w:rsid w:val="00BC7186"/>
    <w:rsid w:val="00C50310"/>
    <w:rsid w:val="00C81D00"/>
    <w:rsid w:val="00D05EA0"/>
    <w:rsid w:val="00D10B1D"/>
    <w:rsid w:val="00D44BB5"/>
    <w:rsid w:val="00DC726E"/>
    <w:rsid w:val="00E06C43"/>
    <w:rsid w:val="00E55669"/>
    <w:rsid w:val="00EA7808"/>
    <w:rsid w:val="00EC2BAC"/>
    <w:rsid w:val="00F014FF"/>
    <w:rsid w:val="00F80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41D39-B40B-48F6-A1A3-ACD963B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F59B9"/>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2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901C1"/>
    <w:rPr>
      <w:b/>
      <w:bCs/>
    </w:rPr>
  </w:style>
  <w:style w:type="paragraph" w:styleId="a5">
    <w:name w:val="header"/>
    <w:basedOn w:val="a"/>
    <w:link w:val="a6"/>
    <w:uiPriority w:val="99"/>
    <w:unhideWhenUsed/>
    <w:rsid w:val="00813744"/>
    <w:pPr>
      <w:tabs>
        <w:tab w:val="center" w:pos="4153"/>
        <w:tab w:val="right" w:pos="8306"/>
      </w:tabs>
      <w:snapToGrid w:val="0"/>
    </w:pPr>
    <w:rPr>
      <w:sz w:val="20"/>
      <w:szCs w:val="20"/>
    </w:rPr>
  </w:style>
  <w:style w:type="character" w:customStyle="1" w:styleId="a6">
    <w:name w:val="頁首 字元"/>
    <w:basedOn w:val="a0"/>
    <w:link w:val="a5"/>
    <w:uiPriority w:val="99"/>
    <w:rsid w:val="00813744"/>
    <w:rPr>
      <w:sz w:val="20"/>
      <w:szCs w:val="20"/>
    </w:rPr>
  </w:style>
  <w:style w:type="paragraph" w:styleId="a7">
    <w:name w:val="footer"/>
    <w:basedOn w:val="a"/>
    <w:link w:val="a8"/>
    <w:uiPriority w:val="99"/>
    <w:unhideWhenUsed/>
    <w:rsid w:val="00813744"/>
    <w:pPr>
      <w:tabs>
        <w:tab w:val="center" w:pos="4153"/>
        <w:tab w:val="right" w:pos="8306"/>
      </w:tabs>
      <w:snapToGrid w:val="0"/>
    </w:pPr>
    <w:rPr>
      <w:sz w:val="20"/>
      <w:szCs w:val="20"/>
    </w:rPr>
  </w:style>
  <w:style w:type="character" w:customStyle="1" w:styleId="a8">
    <w:name w:val="頁尾 字元"/>
    <w:basedOn w:val="a0"/>
    <w:link w:val="a7"/>
    <w:uiPriority w:val="99"/>
    <w:rsid w:val="00813744"/>
    <w:rPr>
      <w:sz w:val="20"/>
      <w:szCs w:val="20"/>
    </w:rPr>
  </w:style>
  <w:style w:type="character" w:styleId="a9">
    <w:name w:val="Hyperlink"/>
    <w:basedOn w:val="a0"/>
    <w:uiPriority w:val="99"/>
    <w:unhideWhenUsed/>
    <w:rsid w:val="00155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09836">
      <w:bodyDiv w:val="1"/>
      <w:marLeft w:val="0"/>
      <w:marRight w:val="0"/>
      <w:marTop w:val="0"/>
      <w:marBottom w:val="0"/>
      <w:divBdr>
        <w:top w:val="none" w:sz="0" w:space="0" w:color="auto"/>
        <w:left w:val="none" w:sz="0" w:space="0" w:color="auto"/>
        <w:bottom w:val="none" w:sz="0" w:space="0" w:color="auto"/>
        <w:right w:val="none" w:sz="0" w:space="0" w:color="auto"/>
      </w:divBdr>
    </w:div>
    <w:div w:id="744382159">
      <w:bodyDiv w:val="1"/>
      <w:marLeft w:val="0"/>
      <w:marRight w:val="0"/>
      <w:marTop w:val="0"/>
      <w:marBottom w:val="0"/>
      <w:divBdr>
        <w:top w:val="none" w:sz="0" w:space="0" w:color="auto"/>
        <w:left w:val="none" w:sz="0" w:space="0" w:color="auto"/>
        <w:bottom w:val="none" w:sz="0" w:space="0" w:color="auto"/>
        <w:right w:val="none" w:sz="0" w:space="0" w:color="auto"/>
      </w:divBdr>
    </w:div>
    <w:div w:id="1009409920">
      <w:bodyDiv w:val="1"/>
      <w:marLeft w:val="0"/>
      <w:marRight w:val="0"/>
      <w:marTop w:val="0"/>
      <w:marBottom w:val="0"/>
      <w:divBdr>
        <w:top w:val="none" w:sz="0" w:space="0" w:color="auto"/>
        <w:left w:val="none" w:sz="0" w:space="0" w:color="auto"/>
        <w:bottom w:val="none" w:sz="0" w:space="0" w:color="auto"/>
        <w:right w:val="none" w:sz="0" w:space="0" w:color="auto"/>
      </w:divBdr>
    </w:div>
    <w:div w:id="1044017881">
      <w:bodyDiv w:val="1"/>
      <w:marLeft w:val="0"/>
      <w:marRight w:val="0"/>
      <w:marTop w:val="0"/>
      <w:marBottom w:val="0"/>
      <w:divBdr>
        <w:top w:val="none" w:sz="0" w:space="0" w:color="auto"/>
        <w:left w:val="none" w:sz="0" w:space="0" w:color="auto"/>
        <w:bottom w:val="none" w:sz="0" w:space="0" w:color="auto"/>
        <w:right w:val="none" w:sz="0" w:space="0" w:color="auto"/>
      </w:divBdr>
    </w:div>
    <w:div w:id="1474982402">
      <w:bodyDiv w:val="1"/>
      <w:marLeft w:val="0"/>
      <w:marRight w:val="0"/>
      <w:marTop w:val="0"/>
      <w:marBottom w:val="0"/>
      <w:divBdr>
        <w:top w:val="none" w:sz="0" w:space="0" w:color="auto"/>
        <w:left w:val="none" w:sz="0" w:space="0" w:color="auto"/>
        <w:bottom w:val="none" w:sz="0" w:space="0" w:color="auto"/>
        <w:right w:val="none" w:sz="0" w:space="0" w:color="auto"/>
      </w:divBdr>
    </w:div>
    <w:div w:id="1566835627">
      <w:bodyDiv w:val="1"/>
      <w:marLeft w:val="0"/>
      <w:marRight w:val="0"/>
      <w:marTop w:val="0"/>
      <w:marBottom w:val="0"/>
      <w:divBdr>
        <w:top w:val="none" w:sz="0" w:space="0" w:color="auto"/>
        <w:left w:val="none" w:sz="0" w:space="0" w:color="auto"/>
        <w:bottom w:val="none" w:sz="0" w:space="0" w:color="auto"/>
        <w:right w:val="none" w:sz="0" w:space="0" w:color="auto"/>
      </w:divBdr>
    </w:div>
    <w:div w:id="1621456937">
      <w:bodyDiv w:val="1"/>
      <w:marLeft w:val="0"/>
      <w:marRight w:val="0"/>
      <w:marTop w:val="0"/>
      <w:marBottom w:val="0"/>
      <w:divBdr>
        <w:top w:val="none" w:sz="0" w:space="0" w:color="auto"/>
        <w:left w:val="none" w:sz="0" w:space="0" w:color="auto"/>
        <w:bottom w:val="none" w:sz="0" w:space="0" w:color="auto"/>
        <w:right w:val="none" w:sz="0" w:space="0" w:color="auto"/>
      </w:divBdr>
    </w:div>
    <w:div w:id="1746106124">
      <w:bodyDiv w:val="1"/>
      <w:marLeft w:val="0"/>
      <w:marRight w:val="0"/>
      <w:marTop w:val="0"/>
      <w:marBottom w:val="0"/>
      <w:divBdr>
        <w:top w:val="none" w:sz="0" w:space="0" w:color="auto"/>
        <w:left w:val="none" w:sz="0" w:space="0" w:color="auto"/>
        <w:bottom w:val="none" w:sz="0" w:space="0" w:color="auto"/>
        <w:right w:val="none" w:sz="0" w:space="0" w:color="auto"/>
      </w:divBdr>
    </w:div>
    <w:div w:id="1866366101">
      <w:bodyDiv w:val="1"/>
      <w:marLeft w:val="0"/>
      <w:marRight w:val="0"/>
      <w:marTop w:val="0"/>
      <w:marBottom w:val="0"/>
      <w:divBdr>
        <w:top w:val="none" w:sz="0" w:space="0" w:color="auto"/>
        <w:left w:val="none" w:sz="0" w:space="0" w:color="auto"/>
        <w:bottom w:val="none" w:sz="0" w:space="0" w:color="auto"/>
        <w:right w:val="none" w:sz="0" w:space="0" w:color="auto"/>
      </w:divBdr>
    </w:div>
    <w:div w:id="19158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0.131.115.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葉柔妘</cp:lastModifiedBy>
  <cp:revision>2</cp:revision>
  <dcterms:created xsi:type="dcterms:W3CDTF">2019-07-25T09:49:00Z</dcterms:created>
  <dcterms:modified xsi:type="dcterms:W3CDTF">2019-07-25T09:49:00Z</dcterms:modified>
</cp:coreProperties>
</file>